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F3BD4" w14:textId="488DB657" w:rsidR="00497C01" w:rsidRPr="003F77DD" w:rsidRDefault="00497C01" w:rsidP="00497C01">
      <w:pPr>
        <w:pStyle w:val="3GPPHeader"/>
        <w:spacing w:after="60"/>
        <w:rPr>
          <w:rFonts w:cs="Arial"/>
          <w:sz w:val="32"/>
          <w:szCs w:val="32"/>
        </w:rPr>
      </w:pPr>
      <w:r w:rsidRPr="003F77DD">
        <w:rPr>
          <w:rFonts w:cs="Arial"/>
        </w:rPr>
        <w:t xml:space="preserve">3GPP RAN WG2 Meeting #126 </w:t>
      </w:r>
      <w:r w:rsidRPr="003F77DD">
        <w:rPr>
          <w:rFonts w:cs="Arial"/>
        </w:rPr>
        <w:tab/>
      </w:r>
      <w:r w:rsidRPr="003F77DD">
        <w:rPr>
          <w:rFonts w:cs="Arial"/>
          <w:bCs/>
          <w:sz w:val="26"/>
          <w:szCs w:val="26"/>
        </w:rPr>
        <w:t>R2-240</w:t>
      </w:r>
      <w:r w:rsidR="007035AB">
        <w:rPr>
          <w:rFonts w:cs="Arial"/>
          <w:bCs/>
          <w:sz w:val="26"/>
          <w:szCs w:val="26"/>
        </w:rPr>
        <w:t>5110</w:t>
      </w:r>
    </w:p>
    <w:p w14:paraId="50F722FC" w14:textId="11066DA8" w:rsidR="00497C01" w:rsidRPr="003F77DD" w:rsidRDefault="00497C01" w:rsidP="00497C01">
      <w:pPr>
        <w:pStyle w:val="CRCoverPage"/>
        <w:outlineLvl w:val="0"/>
        <w:rPr>
          <w:rFonts w:cs="Arial"/>
          <w:b/>
          <w:noProof/>
          <w:sz w:val="24"/>
        </w:rPr>
      </w:pPr>
      <w:r w:rsidRPr="003F77DD">
        <w:rPr>
          <w:rFonts w:cs="Arial"/>
          <w:b/>
          <w:noProof/>
          <w:sz w:val="24"/>
        </w:rPr>
        <w:t>Fukuoka, Japan, May 20</w:t>
      </w:r>
      <w:r w:rsidRPr="003F77DD">
        <w:rPr>
          <w:rFonts w:cs="Arial"/>
          <w:b/>
          <w:noProof/>
          <w:sz w:val="24"/>
          <w:vertAlign w:val="superscript"/>
        </w:rPr>
        <w:t>th</w:t>
      </w:r>
      <w:r w:rsidRPr="003F77DD">
        <w:rPr>
          <w:rFonts w:cs="Arial"/>
          <w:b/>
          <w:noProof/>
          <w:sz w:val="24"/>
        </w:rPr>
        <w:t xml:space="preserve"> – 24</w:t>
      </w:r>
      <w:r w:rsidRPr="003F77DD">
        <w:rPr>
          <w:rFonts w:cs="Arial"/>
          <w:b/>
          <w:noProof/>
          <w:sz w:val="24"/>
          <w:vertAlign w:val="superscript"/>
        </w:rPr>
        <w:t>th</w:t>
      </w:r>
      <w:r w:rsidRPr="003F77DD">
        <w:rPr>
          <w:rFonts w:cs="Arial"/>
          <w:b/>
          <w:noProof/>
          <w:sz w:val="24"/>
        </w:rPr>
        <w:t>, 2024</w:t>
      </w:r>
    </w:p>
    <w:p w14:paraId="6584FA6E" w14:textId="77777777" w:rsidR="00E06B61" w:rsidRPr="003F77DD" w:rsidRDefault="00E06B61" w:rsidP="00E06B61">
      <w:pPr>
        <w:pStyle w:val="CRCoverPage"/>
        <w:tabs>
          <w:tab w:val="left" w:pos="1980"/>
        </w:tabs>
        <w:spacing w:line="259" w:lineRule="auto"/>
        <w:jc w:val="both"/>
        <w:rPr>
          <w:rFonts w:cs="Arial"/>
          <w:b/>
          <w:bCs/>
          <w:sz w:val="24"/>
          <w:szCs w:val="24"/>
          <w:lang w:val="en-US"/>
        </w:rPr>
      </w:pPr>
    </w:p>
    <w:p w14:paraId="39883C2E" w14:textId="7332B3D2" w:rsidR="00E06B61" w:rsidRPr="003F77DD" w:rsidRDefault="00E06B61" w:rsidP="00E06B61">
      <w:pPr>
        <w:pStyle w:val="CRCoverPage"/>
        <w:tabs>
          <w:tab w:val="left" w:pos="1980"/>
        </w:tabs>
        <w:spacing w:line="259" w:lineRule="auto"/>
        <w:jc w:val="both"/>
        <w:rPr>
          <w:rFonts w:cs="Arial"/>
          <w:b/>
          <w:bCs/>
          <w:sz w:val="24"/>
          <w:szCs w:val="24"/>
          <w:lang w:val="en-US" w:eastAsia="ja-JP"/>
        </w:rPr>
      </w:pPr>
      <w:r w:rsidRPr="003F77DD">
        <w:rPr>
          <w:rFonts w:cs="Arial"/>
          <w:b/>
          <w:bCs/>
          <w:sz w:val="24"/>
          <w:szCs w:val="24"/>
          <w:lang w:val="en-US"/>
        </w:rPr>
        <w:t>Agenda Item:</w:t>
      </w:r>
      <w:r w:rsidRPr="003F77DD">
        <w:rPr>
          <w:rFonts w:cs="Arial"/>
          <w:b/>
          <w:bCs/>
          <w:sz w:val="24"/>
          <w:szCs w:val="24"/>
          <w:lang w:val="en-US"/>
        </w:rPr>
        <w:tab/>
      </w:r>
      <w:r w:rsidR="00772C3C" w:rsidRPr="003F77DD">
        <w:rPr>
          <w:rFonts w:cs="Arial"/>
          <w:b/>
          <w:bCs/>
          <w:sz w:val="24"/>
          <w:szCs w:val="24"/>
          <w:lang w:val="en-US"/>
        </w:rPr>
        <w:t>8.9.3</w:t>
      </w:r>
    </w:p>
    <w:p w14:paraId="3A7991F8" w14:textId="77777777" w:rsidR="00E06B61" w:rsidRPr="003F77DD" w:rsidRDefault="00E06B61" w:rsidP="00E06B61">
      <w:pPr>
        <w:tabs>
          <w:tab w:val="left" w:pos="1985"/>
        </w:tabs>
        <w:rPr>
          <w:rFonts w:ascii="Arial" w:hAnsi="Arial" w:cs="Arial"/>
          <w:bCs/>
          <w:sz w:val="24"/>
          <w:szCs w:val="24"/>
        </w:rPr>
      </w:pPr>
      <w:r w:rsidRPr="003F77DD">
        <w:rPr>
          <w:rFonts w:ascii="Arial" w:hAnsi="Arial" w:cs="Arial"/>
          <w:b/>
          <w:bCs/>
          <w:sz w:val="24"/>
          <w:szCs w:val="24"/>
        </w:rPr>
        <w:t>Source:</w:t>
      </w:r>
      <w:r w:rsidRPr="003F77DD">
        <w:rPr>
          <w:rFonts w:ascii="Arial" w:hAnsi="Arial" w:cs="Arial"/>
          <w:b/>
          <w:bCs/>
          <w:sz w:val="24"/>
          <w:szCs w:val="24"/>
        </w:rPr>
        <w:tab/>
        <w:t>InterDigital, Inc.</w:t>
      </w:r>
    </w:p>
    <w:p w14:paraId="64E1A817" w14:textId="5EF41585" w:rsidR="00E06B61" w:rsidRPr="003F77DD" w:rsidRDefault="00E06B61" w:rsidP="00E06B61">
      <w:pPr>
        <w:ind w:left="1985" w:hanging="1985"/>
        <w:rPr>
          <w:rFonts w:ascii="Arial" w:hAnsi="Arial" w:cs="Arial"/>
          <w:b/>
          <w:bCs/>
          <w:sz w:val="24"/>
          <w:szCs w:val="24"/>
        </w:rPr>
      </w:pPr>
      <w:r w:rsidRPr="003F77DD">
        <w:rPr>
          <w:rFonts w:ascii="Arial" w:hAnsi="Arial" w:cs="Arial"/>
          <w:b/>
          <w:bCs/>
          <w:sz w:val="24"/>
          <w:szCs w:val="24"/>
        </w:rPr>
        <w:t>Title:</w:t>
      </w:r>
      <w:r w:rsidRPr="003F77DD">
        <w:rPr>
          <w:rFonts w:ascii="Arial" w:hAnsi="Arial" w:cs="Arial"/>
          <w:b/>
          <w:bCs/>
          <w:sz w:val="24"/>
          <w:szCs w:val="24"/>
        </w:rPr>
        <w:tab/>
      </w:r>
      <w:r w:rsidR="00A3694E" w:rsidRPr="003F77DD">
        <w:rPr>
          <w:rFonts w:ascii="Arial" w:hAnsi="Arial" w:cs="Arial"/>
          <w:b/>
          <w:bCs/>
          <w:sz w:val="24"/>
          <w:szCs w:val="24"/>
        </w:rPr>
        <w:t xml:space="preserve">Efficient delivery (reduced overhead) of msg4 / </w:t>
      </w:r>
      <w:proofErr w:type="spellStart"/>
      <w:r w:rsidR="00A3694E" w:rsidRPr="003F77DD">
        <w:rPr>
          <w:rFonts w:ascii="Arial" w:hAnsi="Arial" w:cs="Arial"/>
          <w:b/>
          <w:bCs/>
          <w:sz w:val="24"/>
          <w:szCs w:val="24"/>
        </w:rPr>
        <w:t>RRCEarlyDataComplete</w:t>
      </w:r>
      <w:proofErr w:type="spellEnd"/>
      <w:r w:rsidR="004D2E3F" w:rsidRPr="003F77DD">
        <w:rPr>
          <w:rFonts w:ascii="Arial" w:hAnsi="Arial" w:cs="Arial"/>
          <w:b/>
          <w:bCs/>
          <w:sz w:val="24"/>
          <w:szCs w:val="24"/>
        </w:rPr>
        <w:t>.</w:t>
      </w:r>
    </w:p>
    <w:p w14:paraId="3FFA61C2" w14:textId="77777777" w:rsidR="00E06B61" w:rsidRPr="003F77DD" w:rsidRDefault="00E06B61" w:rsidP="00E06B61">
      <w:pPr>
        <w:ind w:left="1985" w:hanging="1985"/>
        <w:rPr>
          <w:rFonts w:ascii="Arial" w:hAnsi="Arial" w:cs="Arial"/>
          <w:b/>
          <w:bCs/>
          <w:sz w:val="24"/>
          <w:szCs w:val="24"/>
        </w:rPr>
      </w:pPr>
      <w:r w:rsidRPr="003F77DD">
        <w:rPr>
          <w:rFonts w:ascii="Arial" w:hAnsi="Arial" w:cs="Arial"/>
          <w:b/>
          <w:bCs/>
          <w:sz w:val="24"/>
          <w:szCs w:val="24"/>
        </w:rPr>
        <w:t>Document for:</w:t>
      </w:r>
      <w:r w:rsidRPr="003F77DD">
        <w:rPr>
          <w:rFonts w:ascii="Arial" w:hAnsi="Arial" w:cs="Arial"/>
          <w:b/>
          <w:bCs/>
          <w:sz w:val="24"/>
          <w:szCs w:val="24"/>
        </w:rPr>
        <w:tab/>
        <w:t>Discussion</w:t>
      </w:r>
    </w:p>
    <w:p w14:paraId="03851C6F" w14:textId="7A016DF2" w:rsidR="00E06B61" w:rsidRPr="003F77DD" w:rsidRDefault="00E06B61" w:rsidP="00E06B61">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Introduction</w:t>
      </w:r>
    </w:p>
    <w:p w14:paraId="2D54A12C" w14:textId="77777777" w:rsidR="00F4087D" w:rsidRPr="003F77DD" w:rsidRDefault="00F4087D" w:rsidP="00B474EC">
      <w:pPr>
        <w:rPr>
          <w:rFonts w:ascii="Arial" w:hAnsi="Arial" w:cs="Arial"/>
        </w:rPr>
      </w:pPr>
    </w:p>
    <w:p w14:paraId="2F1556A4" w14:textId="3329E737" w:rsidR="00180BBF" w:rsidRPr="003F77DD" w:rsidRDefault="00E47E2A" w:rsidP="00E06B61">
      <w:pPr>
        <w:jc w:val="both"/>
        <w:rPr>
          <w:rFonts w:ascii="Arial" w:hAnsi="Arial" w:cs="Arial"/>
        </w:rPr>
      </w:pPr>
      <w:r w:rsidRPr="003F77DD">
        <w:rPr>
          <w:rFonts w:ascii="Arial" w:hAnsi="Arial" w:cs="Arial"/>
        </w:rPr>
        <w:t xml:space="preserve">A new WID was approved to further enhance the support of NB-IoT and </w:t>
      </w:r>
      <w:proofErr w:type="spellStart"/>
      <w:r w:rsidRPr="003F77DD">
        <w:rPr>
          <w:rFonts w:ascii="Arial" w:hAnsi="Arial" w:cs="Arial"/>
        </w:rPr>
        <w:t>eMTC</w:t>
      </w:r>
      <w:proofErr w:type="spellEnd"/>
      <w:r w:rsidRPr="003F77DD">
        <w:rPr>
          <w:rFonts w:ascii="Arial" w:hAnsi="Arial" w:cs="Arial"/>
        </w:rPr>
        <w:t xml:space="preserve"> </w:t>
      </w:r>
      <w:r w:rsidR="00F85EC1" w:rsidRPr="003F77DD">
        <w:rPr>
          <w:rFonts w:ascii="Arial" w:hAnsi="Arial" w:cs="Arial"/>
        </w:rPr>
        <w:fldChar w:fldCharType="begin"/>
      </w:r>
      <w:r w:rsidR="00F85EC1" w:rsidRPr="003F77DD">
        <w:rPr>
          <w:rFonts w:ascii="Arial" w:hAnsi="Arial" w:cs="Arial"/>
        </w:rPr>
        <w:instrText xml:space="preserve"> REF _Ref110867306 \r \h </w:instrText>
      </w:r>
      <w:r w:rsidR="003F77DD">
        <w:rPr>
          <w:rFonts w:ascii="Arial" w:hAnsi="Arial" w:cs="Arial"/>
        </w:rPr>
        <w:instrText xml:space="preserve"> \* MERGEFORMAT </w:instrText>
      </w:r>
      <w:r w:rsidR="00F85EC1" w:rsidRPr="003F77DD">
        <w:rPr>
          <w:rFonts w:ascii="Arial" w:hAnsi="Arial" w:cs="Arial"/>
        </w:rPr>
      </w:r>
      <w:r w:rsidR="00F85EC1" w:rsidRPr="003F77DD">
        <w:rPr>
          <w:rFonts w:ascii="Arial" w:hAnsi="Arial" w:cs="Arial"/>
        </w:rPr>
        <w:fldChar w:fldCharType="separate"/>
      </w:r>
      <w:r w:rsidR="00F85EC1" w:rsidRPr="003F77DD">
        <w:rPr>
          <w:rFonts w:ascii="Arial" w:hAnsi="Arial" w:cs="Arial"/>
        </w:rPr>
        <w:t>[1]</w:t>
      </w:r>
      <w:r w:rsidR="00F85EC1" w:rsidRPr="003F77DD">
        <w:rPr>
          <w:rFonts w:ascii="Arial" w:hAnsi="Arial" w:cs="Arial"/>
        </w:rPr>
        <w:fldChar w:fldCharType="end"/>
      </w:r>
    </w:p>
    <w:p w14:paraId="78EF95E6" w14:textId="77777777" w:rsidR="00AC6831" w:rsidRPr="003F77DD" w:rsidRDefault="00AC6831" w:rsidP="00E06B61">
      <w:pPr>
        <w:jc w:val="both"/>
        <w:rPr>
          <w:rFonts w:ascii="Arial" w:hAnsi="Arial" w:cs="Arial"/>
        </w:rPr>
      </w:pPr>
    </w:p>
    <w:p w14:paraId="08B60AA4" w14:textId="569D862C" w:rsidR="00AC6831" w:rsidRPr="003F77DD" w:rsidRDefault="00AC6831" w:rsidP="00E06B61">
      <w:pPr>
        <w:jc w:val="both"/>
        <w:rPr>
          <w:rFonts w:ascii="Arial" w:hAnsi="Arial" w:cs="Arial"/>
        </w:rPr>
      </w:pPr>
      <w:r w:rsidRPr="003F77DD">
        <w:rPr>
          <w:rFonts w:ascii="Arial" w:hAnsi="Arial" w:cs="Arial"/>
        </w:rPr>
        <w:t xml:space="preserve">The following objective is </w:t>
      </w:r>
      <w:proofErr w:type="gramStart"/>
      <w:r w:rsidR="005F3C2C" w:rsidRPr="003F77DD">
        <w:rPr>
          <w:rFonts w:ascii="Arial" w:hAnsi="Arial" w:cs="Arial"/>
        </w:rPr>
        <w:t>provided</w:t>
      </w:r>
      <w:proofErr w:type="gramEnd"/>
    </w:p>
    <w:tbl>
      <w:tblPr>
        <w:tblStyle w:val="TableGrid"/>
        <w:tblW w:w="0" w:type="auto"/>
        <w:tblLook w:val="04A0" w:firstRow="1" w:lastRow="0" w:firstColumn="1" w:lastColumn="0" w:noHBand="0" w:noVBand="1"/>
      </w:tblPr>
      <w:tblGrid>
        <w:gridCol w:w="9629"/>
      </w:tblGrid>
      <w:tr w:rsidR="005F3C2C" w:rsidRPr="003F77DD" w14:paraId="376C7CA1" w14:textId="77777777" w:rsidTr="005F3C2C">
        <w:tc>
          <w:tcPr>
            <w:tcW w:w="9629" w:type="dxa"/>
          </w:tcPr>
          <w:p w14:paraId="295CF436" w14:textId="77777777" w:rsidR="005F3C2C" w:rsidRPr="003F77DD" w:rsidRDefault="005F3C2C" w:rsidP="005F3C2C">
            <w:pPr>
              <w:numPr>
                <w:ilvl w:val="0"/>
                <w:numId w:val="38"/>
              </w:numPr>
              <w:overflowPunct w:val="0"/>
              <w:autoSpaceDE w:val="0"/>
              <w:autoSpaceDN w:val="0"/>
              <w:adjustRightInd w:val="0"/>
              <w:rPr>
                <w:bCs/>
              </w:rPr>
            </w:pPr>
            <w:r w:rsidRPr="003F77DD">
              <w:rPr>
                <w:bCs/>
              </w:rPr>
              <w:t>Support of Capacity enhancements for uplink</w:t>
            </w:r>
            <w:r w:rsidRPr="003F77DD">
              <w:rPr>
                <w:bCs/>
              </w:rPr>
              <w:br/>
            </w:r>
          </w:p>
          <w:p w14:paraId="6E119767" w14:textId="77777777" w:rsidR="005F3C2C" w:rsidRPr="003F77DD" w:rsidRDefault="005F3C2C" w:rsidP="005F3C2C">
            <w:pPr>
              <w:numPr>
                <w:ilvl w:val="1"/>
                <w:numId w:val="38"/>
              </w:numPr>
              <w:overflowPunct w:val="0"/>
              <w:autoSpaceDE w:val="0"/>
              <w:autoSpaceDN w:val="0"/>
              <w:adjustRightInd w:val="0"/>
              <w:rPr>
                <w:bCs/>
              </w:rPr>
            </w:pPr>
            <w:r w:rsidRPr="003F77DD">
              <w:rPr>
                <w:bCs/>
              </w:rPr>
              <w:t xml:space="preserve">Study then </w:t>
            </w:r>
            <w:proofErr w:type="gramStart"/>
            <w:r w:rsidRPr="003F77DD">
              <w:rPr>
                <w:bCs/>
              </w:rPr>
              <w:t>specify</w:t>
            </w:r>
            <w:proofErr w:type="gramEnd"/>
            <w:r w:rsidRPr="003F77DD">
              <w:rPr>
                <w:bCs/>
              </w:rPr>
              <w:t>,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33EA37D0" w14:textId="77777777" w:rsidR="005F3C2C" w:rsidRPr="003F77DD" w:rsidRDefault="005F3C2C" w:rsidP="005F3C2C">
            <w:pPr>
              <w:rPr>
                <w:bCs/>
              </w:rPr>
            </w:pPr>
          </w:p>
          <w:p w14:paraId="3B6C07E5" w14:textId="77777777" w:rsidR="005F3C2C" w:rsidRPr="003F77DD" w:rsidRDefault="005F3C2C" w:rsidP="005F3C2C">
            <w:pPr>
              <w:numPr>
                <w:ilvl w:val="2"/>
                <w:numId w:val="38"/>
              </w:numPr>
              <w:overflowPunct w:val="0"/>
              <w:autoSpaceDE w:val="0"/>
              <w:autoSpaceDN w:val="0"/>
              <w:adjustRightInd w:val="0"/>
              <w:rPr>
                <w:bCs/>
              </w:rPr>
            </w:pPr>
            <w:r w:rsidRPr="003F77DD">
              <w:rPr>
                <w:bCs/>
              </w:rPr>
              <w:t xml:space="preserve">Multi-tone support for 15 kHz SCS should also be </w:t>
            </w:r>
            <w:proofErr w:type="gramStart"/>
            <w:r w:rsidRPr="003F77DD">
              <w:rPr>
                <w:bCs/>
              </w:rPr>
              <w:t>considered</w:t>
            </w:r>
            <w:proofErr w:type="gramEnd"/>
          </w:p>
          <w:p w14:paraId="3A77B428" w14:textId="77777777" w:rsidR="005F3C2C" w:rsidRPr="003F77DD" w:rsidRDefault="005F3C2C" w:rsidP="005F3C2C">
            <w:pPr>
              <w:ind w:left="1080" w:firstLine="720"/>
              <w:rPr>
                <w:bCs/>
                <w:i/>
                <w:iCs/>
              </w:rPr>
            </w:pPr>
          </w:p>
          <w:p w14:paraId="1D4745D0" w14:textId="77777777" w:rsidR="005F3C2C" w:rsidRPr="003F77DD" w:rsidRDefault="005F3C2C" w:rsidP="005F3C2C">
            <w:pPr>
              <w:ind w:left="1080" w:firstLine="720"/>
              <w:rPr>
                <w:bCs/>
              </w:rPr>
            </w:pPr>
            <w:r w:rsidRPr="003F77DD">
              <w:rPr>
                <w:bCs/>
              </w:rPr>
              <w:t xml:space="preserve">Note: Impact of impairment shall be </w:t>
            </w:r>
            <w:proofErr w:type="gramStart"/>
            <w:r w:rsidRPr="003F77DD">
              <w:rPr>
                <w:bCs/>
              </w:rPr>
              <w:t>taken into account</w:t>
            </w:r>
            <w:proofErr w:type="gramEnd"/>
          </w:p>
          <w:p w14:paraId="524E09E3" w14:textId="77777777" w:rsidR="005F3C2C" w:rsidRPr="003F77DD" w:rsidRDefault="005F3C2C" w:rsidP="005F3C2C">
            <w:pPr>
              <w:ind w:left="2160"/>
              <w:rPr>
                <w:bCs/>
              </w:rPr>
            </w:pPr>
          </w:p>
          <w:p w14:paraId="16DE34B1" w14:textId="77777777" w:rsidR="005F3C2C" w:rsidRPr="003F77DD" w:rsidRDefault="005F3C2C" w:rsidP="005F3C2C">
            <w:pPr>
              <w:ind w:left="1080" w:firstLine="720"/>
              <w:rPr>
                <w:bCs/>
                <w:i/>
                <w:iCs/>
              </w:rPr>
            </w:pPr>
          </w:p>
          <w:p w14:paraId="65981B01" w14:textId="77777777" w:rsidR="005F3C2C" w:rsidRPr="003F77DD" w:rsidRDefault="005F3C2C" w:rsidP="005F3C2C">
            <w:pPr>
              <w:numPr>
                <w:ilvl w:val="1"/>
                <w:numId w:val="38"/>
              </w:numPr>
              <w:tabs>
                <w:tab w:val="num" w:pos="720"/>
              </w:tabs>
              <w:overflowPunct w:val="0"/>
              <w:autoSpaceDE w:val="0"/>
              <w:autoSpaceDN w:val="0"/>
              <w:adjustRightInd w:val="0"/>
              <w:rPr>
                <w:bCs/>
              </w:rPr>
            </w:pPr>
            <w:r w:rsidRPr="003F77DD">
              <w:rPr>
                <w:bCs/>
              </w:rPr>
              <w:t xml:space="preserve">Study and specify, if beneficial the following enhancements to reduce the necessary uplink and downlink </w:t>
            </w:r>
            <w:proofErr w:type="spellStart"/>
            <w:r w:rsidRPr="003F77DD">
              <w:rPr>
                <w:bCs/>
              </w:rPr>
              <w:t>signaling</w:t>
            </w:r>
            <w:proofErr w:type="spellEnd"/>
            <w:r w:rsidRPr="003F77DD">
              <w:rPr>
                <w:bCs/>
              </w:rPr>
              <w:t xml:space="preserve"> to complete an EDT transaction [RAN2]:</w:t>
            </w:r>
          </w:p>
          <w:p w14:paraId="1750D1C1" w14:textId="77777777" w:rsidR="005F3C2C" w:rsidRPr="003F77DD" w:rsidRDefault="005F3C2C" w:rsidP="005F3C2C">
            <w:pPr>
              <w:numPr>
                <w:ilvl w:val="2"/>
                <w:numId w:val="38"/>
              </w:numPr>
              <w:overflowPunct w:val="0"/>
              <w:autoSpaceDE w:val="0"/>
              <w:autoSpaceDN w:val="0"/>
              <w:adjustRightInd w:val="0"/>
              <w:rPr>
                <w:bCs/>
              </w:rPr>
            </w:pPr>
            <w:r w:rsidRPr="003F77DD">
              <w:rPr>
                <w:bCs/>
              </w:rPr>
              <w:t>Msg3 transmission without msg1/RAR</w:t>
            </w:r>
          </w:p>
          <w:p w14:paraId="128B8B2B" w14:textId="77777777" w:rsidR="005F3C2C" w:rsidRPr="003F77DD" w:rsidRDefault="005F3C2C" w:rsidP="005F3C2C">
            <w:pPr>
              <w:numPr>
                <w:ilvl w:val="2"/>
                <w:numId w:val="38"/>
              </w:numPr>
              <w:overflowPunct w:val="0"/>
              <w:autoSpaceDE w:val="0"/>
              <w:autoSpaceDN w:val="0"/>
              <w:adjustRightInd w:val="0"/>
              <w:rPr>
                <w:bCs/>
                <w:highlight w:val="yellow"/>
              </w:rPr>
            </w:pPr>
            <w:r w:rsidRPr="003F77DD">
              <w:rPr>
                <w:bCs/>
                <w:highlight w:val="yellow"/>
              </w:rPr>
              <w:t xml:space="preserve">Efficient delivery (reduced overhead) of msg4 / </w:t>
            </w:r>
            <w:proofErr w:type="spellStart"/>
            <w:r w:rsidRPr="003F77DD">
              <w:rPr>
                <w:bCs/>
                <w:highlight w:val="yellow"/>
              </w:rPr>
              <w:t>RRCEarlyDataComplete</w:t>
            </w:r>
            <w:proofErr w:type="spellEnd"/>
          </w:p>
          <w:p w14:paraId="4B953DB1" w14:textId="77777777" w:rsidR="005F3C2C" w:rsidRPr="003F77DD" w:rsidRDefault="005F3C2C" w:rsidP="00E06B61">
            <w:pPr>
              <w:jc w:val="both"/>
              <w:rPr>
                <w:rFonts w:ascii="Arial" w:hAnsi="Arial" w:cs="Arial"/>
              </w:rPr>
            </w:pPr>
          </w:p>
        </w:tc>
      </w:tr>
    </w:tbl>
    <w:p w14:paraId="1BCCB142" w14:textId="77777777" w:rsidR="005F3C2C" w:rsidRPr="003F77DD" w:rsidRDefault="005F3C2C" w:rsidP="00E06B61">
      <w:pPr>
        <w:jc w:val="both"/>
        <w:rPr>
          <w:rFonts w:ascii="Arial" w:hAnsi="Arial" w:cs="Arial"/>
        </w:rPr>
      </w:pPr>
    </w:p>
    <w:p w14:paraId="59A7E7CC" w14:textId="77777777" w:rsidR="00196F92" w:rsidRPr="003F77DD" w:rsidRDefault="00196F92" w:rsidP="00E06B61">
      <w:pPr>
        <w:jc w:val="both"/>
        <w:rPr>
          <w:rFonts w:ascii="Arial" w:hAnsi="Arial" w:cs="Arial"/>
        </w:rPr>
      </w:pPr>
    </w:p>
    <w:p w14:paraId="7E327A83" w14:textId="713A2957" w:rsidR="00196F92" w:rsidRPr="003F77DD" w:rsidRDefault="00196F92" w:rsidP="00E06B61">
      <w:pPr>
        <w:jc w:val="both"/>
        <w:rPr>
          <w:rFonts w:ascii="Arial" w:hAnsi="Arial" w:cs="Arial"/>
        </w:rPr>
      </w:pPr>
      <w:r w:rsidRPr="003F77DD">
        <w:rPr>
          <w:rFonts w:ascii="Arial" w:hAnsi="Arial" w:cs="Arial"/>
        </w:rPr>
        <w:t>In the previous meeting, the following was agreed:</w:t>
      </w:r>
    </w:p>
    <w:tbl>
      <w:tblPr>
        <w:tblStyle w:val="TableGrid"/>
        <w:tblW w:w="0" w:type="auto"/>
        <w:tblLook w:val="04A0" w:firstRow="1" w:lastRow="0" w:firstColumn="1" w:lastColumn="0" w:noHBand="0" w:noVBand="1"/>
      </w:tblPr>
      <w:tblGrid>
        <w:gridCol w:w="9629"/>
      </w:tblGrid>
      <w:tr w:rsidR="00196F92" w:rsidRPr="003F77DD" w14:paraId="3B8FEC2A" w14:textId="77777777" w:rsidTr="00196F92">
        <w:tc>
          <w:tcPr>
            <w:tcW w:w="9629" w:type="dxa"/>
          </w:tcPr>
          <w:p w14:paraId="11D5B469" w14:textId="77777777" w:rsidR="00820E4C" w:rsidRPr="003F77DD" w:rsidRDefault="00820E4C" w:rsidP="00820E4C">
            <w:pPr>
              <w:rPr>
                <w:rFonts w:ascii="Arial" w:hAnsi="Arial" w:cs="Arial"/>
                <w:bCs/>
              </w:rPr>
            </w:pPr>
            <w:r w:rsidRPr="003F77DD">
              <w:rPr>
                <w:rFonts w:ascii="Arial" w:hAnsi="Arial" w:cs="Arial"/>
                <w:bCs/>
              </w:rPr>
              <w:t>Agreements:</w:t>
            </w:r>
          </w:p>
          <w:p w14:paraId="4E76CB3A" w14:textId="77777777" w:rsidR="00820E4C" w:rsidRPr="003F77DD" w:rsidRDefault="00820E4C" w:rsidP="00820E4C">
            <w:pPr>
              <w:pStyle w:val="ListParagraph"/>
              <w:numPr>
                <w:ilvl w:val="0"/>
                <w:numId w:val="44"/>
              </w:numPr>
              <w:rPr>
                <w:rFonts w:ascii="Arial" w:hAnsi="Arial" w:cs="Arial"/>
                <w:bCs/>
              </w:rPr>
            </w:pPr>
            <w:r w:rsidRPr="003F77DD">
              <w:rPr>
                <w:rFonts w:ascii="Arial" w:hAnsi="Arial" w:cs="Arial"/>
                <w:bCs/>
              </w:rPr>
              <w:t xml:space="preserve">Both NB-IoT and </w:t>
            </w:r>
            <w:proofErr w:type="spellStart"/>
            <w:r w:rsidRPr="003F77DD">
              <w:rPr>
                <w:rFonts w:ascii="Arial" w:hAnsi="Arial" w:cs="Arial"/>
                <w:bCs/>
              </w:rPr>
              <w:t>eMTC</w:t>
            </w:r>
            <w:proofErr w:type="spellEnd"/>
            <w:r w:rsidRPr="003F77DD">
              <w:rPr>
                <w:rFonts w:ascii="Arial" w:hAnsi="Arial" w:cs="Arial"/>
                <w:bCs/>
              </w:rPr>
              <w:t xml:space="preserve"> are within scope of uplink capacity enhancements</w:t>
            </w:r>
          </w:p>
          <w:p w14:paraId="3E5F5AEB" w14:textId="77777777" w:rsidR="00820E4C" w:rsidRPr="003F77DD" w:rsidRDefault="00820E4C" w:rsidP="00820E4C">
            <w:pPr>
              <w:pStyle w:val="ListParagraph"/>
              <w:numPr>
                <w:ilvl w:val="0"/>
                <w:numId w:val="44"/>
              </w:numPr>
              <w:rPr>
                <w:rFonts w:ascii="Arial" w:hAnsi="Arial" w:cs="Arial"/>
                <w:bCs/>
              </w:rPr>
            </w:pPr>
            <w:r w:rsidRPr="003F77DD">
              <w:rPr>
                <w:rFonts w:ascii="Arial" w:hAnsi="Arial" w:cs="Arial"/>
                <w:bCs/>
              </w:rPr>
              <w:t>Both C-plane and U-plane solutions are within scope of uplink capacity enhancements.</w:t>
            </w:r>
          </w:p>
          <w:p w14:paraId="6B2FC3F5" w14:textId="77777777" w:rsidR="00820E4C" w:rsidRPr="003F77DD" w:rsidRDefault="00820E4C" w:rsidP="00820E4C">
            <w:pPr>
              <w:pStyle w:val="ListParagraph"/>
              <w:numPr>
                <w:ilvl w:val="0"/>
                <w:numId w:val="44"/>
              </w:numPr>
              <w:rPr>
                <w:rFonts w:ascii="Arial" w:hAnsi="Arial" w:cs="Arial"/>
                <w:bCs/>
              </w:rPr>
            </w:pPr>
            <w:r w:rsidRPr="003F77DD">
              <w:rPr>
                <w:rFonts w:ascii="Arial" w:hAnsi="Arial" w:cs="Arial"/>
                <w:bCs/>
              </w:rPr>
              <w:t xml:space="preserve">Only </w:t>
            </w:r>
            <w:proofErr w:type="spellStart"/>
            <w:r w:rsidRPr="003F77DD">
              <w:rPr>
                <w:rFonts w:ascii="Arial" w:hAnsi="Arial" w:cs="Arial"/>
                <w:bCs/>
              </w:rPr>
              <w:t>CIoT</w:t>
            </w:r>
            <w:proofErr w:type="spellEnd"/>
            <w:r w:rsidRPr="003F77DD">
              <w:rPr>
                <w:rFonts w:ascii="Arial" w:hAnsi="Arial" w:cs="Arial"/>
                <w:bCs/>
              </w:rPr>
              <w:t xml:space="preserve"> EPS is within scope of uplink capacity </w:t>
            </w:r>
            <w:proofErr w:type="gramStart"/>
            <w:r w:rsidRPr="003F77DD">
              <w:rPr>
                <w:rFonts w:ascii="Arial" w:hAnsi="Arial" w:cs="Arial"/>
                <w:bCs/>
              </w:rPr>
              <w:t>enhancements</w:t>
            </w:r>
            <w:proofErr w:type="gramEnd"/>
          </w:p>
          <w:p w14:paraId="78359B33" w14:textId="77777777" w:rsidR="00196F92" w:rsidRPr="003F77DD" w:rsidRDefault="00196F92" w:rsidP="00E06B61">
            <w:pPr>
              <w:jc w:val="both"/>
              <w:rPr>
                <w:rFonts w:ascii="Arial" w:hAnsi="Arial" w:cs="Arial"/>
              </w:rPr>
            </w:pPr>
          </w:p>
        </w:tc>
      </w:tr>
    </w:tbl>
    <w:p w14:paraId="73B10E5D" w14:textId="77777777" w:rsidR="00820E4C" w:rsidRPr="003F77DD" w:rsidRDefault="00820E4C">
      <w:pPr>
        <w:rPr>
          <w:rFonts w:ascii="Arial" w:hAnsi="Arial" w:cs="Arial"/>
          <w:b/>
          <w:bCs/>
          <w:kern w:val="32"/>
          <w:sz w:val="32"/>
          <w:szCs w:val="32"/>
        </w:rPr>
      </w:pPr>
    </w:p>
    <w:p w14:paraId="2AE4EBEB" w14:textId="35F47A20" w:rsidR="00196F92" w:rsidRPr="003F77DD" w:rsidRDefault="00820E4C" w:rsidP="00A3694E">
      <w:pPr>
        <w:jc w:val="both"/>
        <w:rPr>
          <w:rFonts w:ascii="Arial" w:hAnsi="Arial" w:cs="Arial"/>
          <w:b/>
          <w:bCs/>
          <w:kern w:val="32"/>
          <w:sz w:val="32"/>
          <w:szCs w:val="32"/>
        </w:rPr>
      </w:pPr>
      <w:r w:rsidRPr="003F77DD">
        <w:rPr>
          <w:rFonts w:ascii="Arial" w:hAnsi="Arial" w:cs="Arial"/>
        </w:rPr>
        <w:t xml:space="preserve">In this contribution, we look at </w:t>
      </w:r>
      <w:r w:rsidR="00EF018B" w:rsidRPr="003F77DD">
        <w:rPr>
          <w:rFonts w:ascii="Arial" w:hAnsi="Arial" w:cs="Arial"/>
        </w:rPr>
        <w:t xml:space="preserve">the current methods of completing an EDT transmission, and what could potentially be enhanced. </w:t>
      </w:r>
    </w:p>
    <w:p w14:paraId="552A99B5" w14:textId="604F904F" w:rsidR="0030215B" w:rsidRPr="003F77DD" w:rsidRDefault="00B852D8" w:rsidP="0030215B">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 xml:space="preserve">Overview of existing </w:t>
      </w:r>
      <w:r w:rsidR="006A2AA4" w:rsidRPr="003F77DD">
        <w:rPr>
          <w:rFonts w:ascii="Arial" w:hAnsi="Arial" w:cs="Arial"/>
        </w:rPr>
        <w:t>functionality</w:t>
      </w:r>
      <w:r w:rsidR="00553A50" w:rsidRPr="003F77DD">
        <w:rPr>
          <w:rFonts w:ascii="Arial" w:hAnsi="Arial" w:cs="Arial"/>
        </w:rPr>
        <w:t xml:space="preserve"> </w:t>
      </w:r>
      <w:r w:rsidR="00D93B97" w:rsidRPr="003F77DD">
        <w:rPr>
          <w:rFonts w:ascii="Arial" w:hAnsi="Arial" w:cs="Arial"/>
        </w:rPr>
        <w:t xml:space="preserve"> </w:t>
      </w:r>
      <w:r w:rsidR="00B474EC" w:rsidRPr="003F77DD">
        <w:rPr>
          <w:rFonts w:ascii="Arial" w:hAnsi="Arial" w:cs="Arial"/>
        </w:rPr>
        <w:t xml:space="preserve"> </w:t>
      </w:r>
    </w:p>
    <w:p w14:paraId="60503B96" w14:textId="2B00E726" w:rsidR="001F7BF2" w:rsidRPr="003F77DD" w:rsidRDefault="00B852D8" w:rsidP="00B852D8">
      <w:pPr>
        <w:pStyle w:val="Heading2"/>
        <w:rPr>
          <w:rFonts w:ascii="Arial" w:hAnsi="Arial"/>
          <w:lang w:val="en-US"/>
        </w:rPr>
      </w:pPr>
      <w:r w:rsidRPr="003F77DD">
        <w:rPr>
          <w:rFonts w:ascii="Arial" w:hAnsi="Arial"/>
          <w:lang w:val="en-US"/>
        </w:rPr>
        <w:t>2.1</w:t>
      </w:r>
      <w:r w:rsidRPr="003F77DD">
        <w:rPr>
          <w:rFonts w:ascii="Arial" w:hAnsi="Arial"/>
          <w:lang w:val="en-US"/>
        </w:rPr>
        <w:tab/>
        <w:t>MO-EDT</w:t>
      </w:r>
    </w:p>
    <w:p w14:paraId="556DF1FB" w14:textId="3A85468C" w:rsidR="00616F7A" w:rsidRPr="003F77DD" w:rsidRDefault="006A2AA4" w:rsidP="00616F7A">
      <w:pPr>
        <w:rPr>
          <w:rFonts w:ascii="Arial" w:hAnsi="Arial" w:cs="Arial"/>
        </w:rPr>
      </w:pPr>
      <w:r w:rsidRPr="003F77DD">
        <w:rPr>
          <w:rFonts w:ascii="Arial" w:hAnsi="Arial" w:cs="Arial"/>
        </w:rPr>
        <w:t xml:space="preserve">It was agreed that both CP and UP solutions, NB-IoT and </w:t>
      </w:r>
      <w:proofErr w:type="spellStart"/>
      <w:r w:rsidRPr="003F77DD">
        <w:rPr>
          <w:rFonts w:ascii="Arial" w:hAnsi="Arial" w:cs="Arial"/>
        </w:rPr>
        <w:t>eMTC</w:t>
      </w:r>
      <w:proofErr w:type="spellEnd"/>
      <w:r w:rsidRPr="003F77DD">
        <w:rPr>
          <w:rFonts w:ascii="Arial" w:hAnsi="Arial" w:cs="Arial"/>
        </w:rPr>
        <w:t>, are in the scope of the study, but only EPS.</w:t>
      </w:r>
    </w:p>
    <w:p w14:paraId="44581211" w14:textId="77777777" w:rsidR="00616F7A" w:rsidRPr="003F77DD" w:rsidRDefault="00616F7A" w:rsidP="00616F7A">
      <w:pPr>
        <w:rPr>
          <w:rFonts w:ascii="Arial" w:hAnsi="Arial" w:cs="Arial"/>
        </w:rPr>
      </w:pPr>
    </w:p>
    <w:p w14:paraId="20E29797" w14:textId="63B2CA92" w:rsidR="006A2AA4" w:rsidRPr="003F77DD" w:rsidRDefault="006A2AA4" w:rsidP="00616F7A">
      <w:pPr>
        <w:rPr>
          <w:rFonts w:ascii="Arial" w:hAnsi="Arial" w:cs="Arial"/>
        </w:rPr>
      </w:pPr>
      <w:r w:rsidRPr="003F77DD">
        <w:rPr>
          <w:rFonts w:ascii="Arial" w:hAnsi="Arial" w:cs="Arial"/>
        </w:rPr>
        <w:t xml:space="preserve">The following </w:t>
      </w:r>
      <w:r w:rsidR="009C13BF" w:rsidRPr="003F77DD">
        <w:rPr>
          <w:rFonts w:ascii="Arial" w:hAnsi="Arial" w:cs="Arial"/>
        </w:rPr>
        <w:t>show MO-EDT procedures for the CP and UP EPS optimizations.</w:t>
      </w:r>
    </w:p>
    <w:p w14:paraId="56590E31" w14:textId="77777777" w:rsidR="00616F7A" w:rsidRPr="003F77DD" w:rsidRDefault="00616F7A" w:rsidP="00616F7A">
      <w:pPr>
        <w:rPr>
          <w:rFonts w:ascii="Arial" w:hAnsi="Arial" w:cs="Arial"/>
        </w:rPr>
      </w:pPr>
    </w:p>
    <w:p w14:paraId="7427C7F4" w14:textId="699805D1" w:rsidR="003F152D" w:rsidRPr="003F77DD" w:rsidRDefault="003F152D" w:rsidP="003F152D">
      <w:pPr>
        <w:rPr>
          <w:rFonts w:ascii="Arial" w:eastAsia="SimSun" w:hAnsi="Arial" w:cs="Arial"/>
        </w:rPr>
      </w:pPr>
      <w:r w:rsidRPr="003F77DD">
        <w:rPr>
          <w:rFonts w:ascii="Arial" w:hAnsi="Arial" w:cs="Arial"/>
        </w:rPr>
        <w:t xml:space="preserve">The MO-EDT procedure for Control Plane </w:t>
      </w:r>
      <w:proofErr w:type="spellStart"/>
      <w:r w:rsidRPr="003F77DD">
        <w:rPr>
          <w:rFonts w:ascii="Arial" w:hAnsi="Arial" w:cs="Arial"/>
        </w:rPr>
        <w:t>CIoT</w:t>
      </w:r>
      <w:proofErr w:type="spellEnd"/>
      <w:r w:rsidRPr="003F77DD">
        <w:rPr>
          <w:rFonts w:ascii="Arial" w:hAnsi="Arial" w:cs="Arial"/>
        </w:rPr>
        <w:t xml:space="preserve"> EPS optimisation is illustrated in Figure 7.3b- of 36.300</w:t>
      </w:r>
      <w:r w:rsidRPr="003F77DD">
        <w:rPr>
          <w:rFonts w:ascii="Arial" w:eastAsia="SimSun" w:hAnsi="Arial" w:cs="Arial"/>
        </w:rPr>
        <w:t xml:space="preserve"> </w:t>
      </w:r>
      <w:r w:rsidRPr="003F77DD">
        <w:rPr>
          <w:rFonts w:ascii="Arial" w:hAnsi="Arial" w:cs="Arial"/>
        </w:rPr>
        <w:fldChar w:fldCharType="begin"/>
      </w:r>
      <w:r w:rsidRPr="003F77DD">
        <w:rPr>
          <w:rFonts w:ascii="Arial" w:hAnsi="Arial" w:cs="Arial"/>
        </w:rPr>
        <w:instrText xml:space="preserve"> REF _Ref162961245 \r \h </w:instrText>
      </w:r>
      <w:r w:rsidR="003F77DD">
        <w:rPr>
          <w:rFonts w:ascii="Arial" w:hAnsi="Arial" w:cs="Arial"/>
        </w:rPr>
        <w:instrText xml:space="preserve"> \* MERGEFORMAT </w:instrText>
      </w:r>
      <w:r w:rsidRPr="003F77DD">
        <w:rPr>
          <w:rFonts w:ascii="Arial" w:hAnsi="Arial" w:cs="Arial"/>
        </w:rPr>
      </w:r>
      <w:r w:rsidRPr="003F77DD">
        <w:rPr>
          <w:rFonts w:ascii="Arial" w:hAnsi="Arial" w:cs="Arial"/>
        </w:rPr>
        <w:fldChar w:fldCharType="separate"/>
      </w:r>
      <w:r w:rsidRPr="003F77DD">
        <w:rPr>
          <w:rFonts w:ascii="Arial" w:hAnsi="Arial" w:cs="Arial"/>
        </w:rPr>
        <w:t>[2]</w:t>
      </w:r>
      <w:r w:rsidRPr="003F77DD">
        <w:rPr>
          <w:rFonts w:ascii="Arial" w:hAnsi="Arial" w:cs="Arial"/>
        </w:rPr>
        <w:fldChar w:fldCharType="end"/>
      </w:r>
      <w:r w:rsidRPr="003F77DD">
        <w:rPr>
          <w:rFonts w:ascii="Arial" w:eastAsia="SimSun" w:hAnsi="Arial" w:cs="Arial"/>
        </w:rPr>
        <w:t xml:space="preserve"> </w:t>
      </w:r>
    </w:p>
    <w:p w14:paraId="4F873519" w14:textId="5D64AD60" w:rsidR="00FE68C0" w:rsidRPr="003F77DD" w:rsidRDefault="00FE68C0" w:rsidP="00067041">
      <w:pPr>
        <w:jc w:val="center"/>
        <w:rPr>
          <w:rFonts w:ascii="Arial" w:hAnsi="Arial" w:cs="Arial"/>
        </w:rPr>
      </w:pPr>
      <w:r w:rsidRPr="003F77DD">
        <w:rPr>
          <w:rFonts w:ascii="Arial" w:hAnsi="Arial" w:cs="Arial"/>
          <w:noProof/>
        </w:rPr>
        <w:lastRenderedPageBreak/>
        <w:drawing>
          <wp:inline distT="0" distB="0" distL="0" distR="0" wp14:anchorId="7A5C176F" wp14:editId="39FBFC2E">
            <wp:extent cx="5227320" cy="2519045"/>
            <wp:effectExtent l="0" t="0" r="0" b="0"/>
            <wp:docPr id="14326049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7320" cy="2519045"/>
                    </a:xfrm>
                    <a:prstGeom prst="rect">
                      <a:avLst/>
                    </a:prstGeom>
                    <a:noFill/>
                    <a:ln>
                      <a:noFill/>
                    </a:ln>
                  </pic:spPr>
                </pic:pic>
              </a:graphicData>
            </a:graphic>
          </wp:inline>
        </w:drawing>
      </w:r>
    </w:p>
    <w:p w14:paraId="4811F66E" w14:textId="77777777" w:rsidR="003F152D" w:rsidRPr="003F77DD" w:rsidRDefault="003F152D" w:rsidP="00616F7A">
      <w:pPr>
        <w:rPr>
          <w:rFonts w:ascii="Arial" w:hAnsi="Arial" w:cs="Arial"/>
          <w:b/>
          <w:bCs/>
        </w:rPr>
      </w:pPr>
    </w:p>
    <w:p w14:paraId="08DD75A2" w14:textId="77777777" w:rsidR="00C144E3" w:rsidRPr="003F77DD" w:rsidRDefault="00C144E3" w:rsidP="00C144E3">
      <w:pPr>
        <w:pStyle w:val="TF"/>
      </w:pPr>
      <w:r w:rsidRPr="003F77DD">
        <w:t xml:space="preserve">Figure 7.3b-1: MO-EDT for Control Plane </w:t>
      </w:r>
      <w:proofErr w:type="spellStart"/>
      <w:r w:rsidRPr="003F77DD">
        <w:t>CIoT</w:t>
      </w:r>
      <w:proofErr w:type="spellEnd"/>
      <w:r w:rsidRPr="003F77DD">
        <w:t xml:space="preserve"> EPS Optimisation</w:t>
      </w:r>
    </w:p>
    <w:p w14:paraId="32E24FB7" w14:textId="77777777" w:rsidR="002D628A" w:rsidRPr="003F77DD" w:rsidRDefault="002D628A" w:rsidP="001F7BF2">
      <w:pPr>
        <w:rPr>
          <w:rFonts w:ascii="Arial" w:hAnsi="Arial" w:cs="Arial"/>
          <w:lang w:val="en-US"/>
        </w:rPr>
      </w:pPr>
    </w:p>
    <w:p w14:paraId="5ECF5257" w14:textId="08240A4B" w:rsidR="00026A0C" w:rsidRPr="003F77DD" w:rsidRDefault="00026A0C" w:rsidP="00026A0C">
      <w:pPr>
        <w:rPr>
          <w:rFonts w:ascii="Arial" w:hAnsi="Arial" w:cs="Arial"/>
        </w:rPr>
      </w:pPr>
      <w:r w:rsidRPr="003F77DD">
        <w:rPr>
          <w:rFonts w:ascii="Arial" w:hAnsi="Arial" w:cs="Arial"/>
        </w:rPr>
        <w:t xml:space="preserve">The MO-EDT procedure for User Plane </w:t>
      </w:r>
      <w:proofErr w:type="spellStart"/>
      <w:r w:rsidRPr="003F77DD">
        <w:rPr>
          <w:rFonts w:ascii="Arial" w:hAnsi="Arial" w:cs="Arial"/>
        </w:rPr>
        <w:t>CIoT</w:t>
      </w:r>
      <w:proofErr w:type="spellEnd"/>
      <w:r w:rsidRPr="003F77DD">
        <w:rPr>
          <w:rFonts w:ascii="Arial" w:hAnsi="Arial" w:cs="Arial"/>
        </w:rPr>
        <w:t xml:space="preserve"> EPS optimisation is illustrated in Figure 7.3b-2 </w:t>
      </w:r>
      <w:r w:rsidR="002D628A" w:rsidRPr="003F77DD">
        <w:rPr>
          <w:rFonts w:ascii="Arial" w:hAnsi="Arial" w:cs="Arial"/>
        </w:rPr>
        <w:t>of 36.300</w:t>
      </w:r>
      <w:r w:rsidRPr="003F77DD">
        <w:rPr>
          <w:rFonts w:ascii="Arial" w:eastAsia="SimSun" w:hAnsi="Arial" w:cs="Arial"/>
        </w:rPr>
        <w:t xml:space="preserve"> </w:t>
      </w:r>
      <w:r w:rsidRPr="003F77DD">
        <w:rPr>
          <w:rFonts w:ascii="Arial" w:hAnsi="Arial" w:cs="Arial"/>
        </w:rPr>
        <w:fldChar w:fldCharType="begin"/>
      </w:r>
      <w:r w:rsidRPr="003F77DD">
        <w:rPr>
          <w:rFonts w:ascii="Arial" w:hAnsi="Arial" w:cs="Arial"/>
        </w:rPr>
        <w:instrText xml:space="preserve"> REF _Ref162961245 \r \h </w:instrText>
      </w:r>
      <w:r w:rsidR="003F77DD">
        <w:rPr>
          <w:rFonts w:ascii="Arial" w:hAnsi="Arial" w:cs="Arial"/>
        </w:rPr>
        <w:instrText xml:space="preserve"> \* MERGEFORMAT </w:instrText>
      </w:r>
      <w:r w:rsidRPr="003F77DD">
        <w:rPr>
          <w:rFonts w:ascii="Arial" w:hAnsi="Arial" w:cs="Arial"/>
        </w:rPr>
      </w:r>
      <w:r w:rsidRPr="003F77DD">
        <w:rPr>
          <w:rFonts w:ascii="Arial" w:hAnsi="Arial" w:cs="Arial"/>
        </w:rPr>
        <w:fldChar w:fldCharType="separate"/>
      </w:r>
      <w:r w:rsidRPr="003F77DD">
        <w:rPr>
          <w:rFonts w:ascii="Arial" w:hAnsi="Arial" w:cs="Arial"/>
        </w:rPr>
        <w:t>[2]</w:t>
      </w:r>
      <w:r w:rsidRPr="003F77DD">
        <w:rPr>
          <w:rFonts w:ascii="Arial" w:hAnsi="Arial" w:cs="Arial"/>
        </w:rPr>
        <w:fldChar w:fldCharType="end"/>
      </w:r>
      <w:r w:rsidRPr="003F77DD">
        <w:rPr>
          <w:rFonts w:ascii="Arial" w:eastAsia="SimSun" w:hAnsi="Arial" w:cs="Arial"/>
        </w:rPr>
        <w:t xml:space="preserve"> </w:t>
      </w:r>
    </w:p>
    <w:p w14:paraId="5296B144" w14:textId="334D6EA5" w:rsidR="00026A0C" w:rsidRPr="003F77DD" w:rsidRDefault="00067041" w:rsidP="00026A0C">
      <w:pPr>
        <w:pStyle w:val="TH"/>
        <w:rPr>
          <w:rFonts w:ascii="Arial" w:hAnsi="Arial" w:cs="Arial"/>
        </w:rPr>
      </w:pPr>
      <w:r w:rsidRPr="003F77DD">
        <w:rPr>
          <w:rFonts w:ascii="Arial" w:eastAsia="Times New Roman" w:hAnsi="Arial" w:cs="Arial"/>
          <w:lang w:eastAsia="ja-JP"/>
        </w:rPr>
        <w:object w:dxaOrig="8250" w:dyaOrig="4785" w14:anchorId="11E904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5pt;height:239.25pt" o:ole="">
            <v:imagedata r:id="rId10" o:title=""/>
          </v:shape>
          <o:OLEObject Type="Embed" ProgID="Visio.Drawing.15" ShapeID="_x0000_i1025" DrawAspect="Content" ObjectID="_1776776787" r:id="rId11"/>
        </w:object>
      </w:r>
    </w:p>
    <w:p w14:paraId="7A1B597D" w14:textId="77777777" w:rsidR="00026A0C" w:rsidRPr="003F77DD" w:rsidRDefault="00026A0C" w:rsidP="00026A0C">
      <w:pPr>
        <w:pStyle w:val="TF"/>
      </w:pPr>
      <w:r w:rsidRPr="003F77DD">
        <w:t xml:space="preserve">Figure 7.3b-2: MO-EDT for User Plane </w:t>
      </w:r>
      <w:proofErr w:type="spellStart"/>
      <w:r w:rsidRPr="003F77DD">
        <w:t>CIoT</w:t>
      </w:r>
      <w:proofErr w:type="spellEnd"/>
      <w:r w:rsidRPr="003F77DD">
        <w:t xml:space="preserve"> EPS Optimisation</w:t>
      </w:r>
    </w:p>
    <w:p w14:paraId="52D35691" w14:textId="3C9A7673" w:rsidR="009C13BF" w:rsidRPr="003F77DD" w:rsidRDefault="009C13BF" w:rsidP="000539EA">
      <w:pPr>
        <w:rPr>
          <w:rFonts w:ascii="Arial" w:hAnsi="Arial" w:cs="Arial"/>
        </w:rPr>
      </w:pPr>
      <w:r w:rsidRPr="003F77DD">
        <w:rPr>
          <w:rFonts w:ascii="Arial" w:hAnsi="Arial" w:cs="Arial"/>
        </w:rPr>
        <w:t xml:space="preserve">As can be seen, only the </w:t>
      </w:r>
      <w:r w:rsidR="00B30B87" w:rsidRPr="003F77DD">
        <w:rPr>
          <w:rFonts w:ascii="Arial" w:hAnsi="Arial" w:cs="Arial"/>
        </w:rPr>
        <w:t xml:space="preserve">MO-EDT procedure for </w:t>
      </w:r>
      <w:r w:rsidRPr="003F77DD">
        <w:rPr>
          <w:rFonts w:ascii="Arial" w:hAnsi="Arial" w:cs="Arial"/>
        </w:rPr>
        <w:t>CP</w:t>
      </w:r>
      <w:r w:rsidR="00B30B87" w:rsidRPr="003F77DD">
        <w:rPr>
          <w:rFonts w:ascii="Arial" w:hAnsi="Arial" w:cs="Arial"/>
        </w:rPr>
        <w:t xml:space="preserve"> </w:t>
      </w:r>
      <w:r w:rsidR="00502E7F" w:rsidRPr="003F77DD">
        <w:rPr>
          <w:rFonts w:ascii="Arial" w:hAnsi="Arial" w:cs="Arial"/>
        </w:rPr>
        <w:t xml:space="preserve">solution </w:t>
      </w:r>
      <w:r w:rsidRPr="003F77DD">
        <w:rPr>
          <w:rFonts w:ascii="Arial" w:hAnsi="Arial" w:cs="Arial"/>
        </w:rPr>
        <w:t>uses “</w:t>
      </w:r>
      <w:proofErr w:type="spellStart"/>
      <w:r w:rsidR="000539EA" w:rsidRPr="003F77DD">
        <w:rPr>
          <w:rFonts w:ascii="Arial" w:hAnsi="Arial" w:cs="Arial"/>
        </w:rPr>
        <w:t>RRC</w:t>
      </w:r>
      <w:r w:rsidRPr="003F77DD">
        <w:rPr>
          <w:rFonts w:ascii="Arial" w:hAnsi="Arial" w:cs="Arial"/>
        </w:rPr>
        <w:t>EarlyDataComplete</w:t>
      </w:r>
      <w:proofErr w:type="spellEnd"/>
      <w:r w:rsidRPr="003F77DD">
        <w:rPr>
          <w:rFonts w:ascii="Arial" w:hAnsi="Arial" w:cs="Arial"/>
        </w:rPr>
        <w:t xml:space="preserve">”. </w:t>
      </w:r>
      <w:r w:rsidR="00B30B87" w:rsidRPr="003F77DD">
        <w:rPr>
          <w:rFonts w:ascii="Arial" w:hAnsi="Arial" w:cs="Arial"/>
        </w:rPr>
        <w:t>User data is attached to Msg3 and Msg4</w:t>
      </w:r>
      <w:r w:rsidR="00502E7F" w:rsidRPr="003F77DD">
        <w:rPr>
          <w:rFonts w:ascii="Arial" w:hAnsi="Arial" w:cs="Arial"/>
        </w:rPr>
        <w:t xml:space="preserve"> during the RACH procedure.</w:t>
      </w:r>
      <w:r w:rsidR="000539EA" w:rsidRPr="003F77DD">
        <w:rPr>
          <w:rFonts w:ascii="Arial" w:hAnsi="Arial" w:cs="Arial"/>
        </w:rPr>
        <w:t xml:space="preserve"> The procedure is terminated by Msg4.</w:t>
      </w:r>
    </w:p>
    <w:p w14:paraId="7CFFDE39" w14:textId="77777777" w:rsidR="000539EA" w:rsidRPr="003F77DD" w:rsidRDefault="000539EA" w:rsidP="000539EA">
      <w:pPr>
        <w:rPr>
          <w:rFonts w:ascii="Arial" w:hAnsi="Arial" w:cs="Arial"/>
        </w:rPr>
      </w:pPr>
    </w:p>
    <w:p w14:paraId="7CDB81FA" w14:textId="0A95F104" w:rsidR="00B30B87" w:rsidRPr="003F77DD" w:rsidRDefault="00B30B87" w:rsidP="000539EA">
      <w:pPr>
        <w:rPr>
          <w:rFonts w:ascii="Arial" w:hAnsi="Arial" w:cs="Arial"/>
        </w:rPr>
      </w:pPr>
      <w:r w:rsidRPr="003F77DD">
        <w:rPr>
          <w:rFonts w:ascii="Arial" w:hAnsi="Arial" w:cs="Arial"/>
        </w:rPr>
        <w:t xml:space="preserve">The </w:t>
      </w:r>
      <w:r w:rsidR="00502E7F" w:rsidRPr="003F77DD">
        <w:rPr>
          <w:rFonts w:ascii="Arial" w:hAnsi="Arial" w:cs="Arial"/>
        </w:rPr>
        <w:t>MO-EDT procedure for UP solution transfers data in RRC_CONNECTED</w:t>
      </w:r>
      <w:r w:rsidR="000539EA" w:rsidRPr="003F77DD">
        <w:rPr>
          <w:rFonts w:ascii="Arial" w:hAnsi="Arial" w:cs="Arial"/>
        </w:rPr>
        <w:t>, after completing random access (5 steps)</w:t>
      </w:r>
      <w:r w:rsidR="00502E7F" w:rsidRPr="003F77DD">
        <w:rPr>
          <w:rFonts w:ascii="Arial" w:hAnsi="Arial" w:cs="Arial"/>
        </w:rPr>
        <w:t xml:space="preserve"> and the procedure is terminated using </w:t>
      </w:r>
      <w:proofErr w:type="spellStart"/>
      <w:r w:rsidR="00502E7F" w:rsidRPr="003F77DD">
        <w:rPr>
          <w:rFonts w:ascii="Arial" w:hAnsi="Arial" w:cs="Arial"/>
        </w:rPr>
        <w:t>RRCConnectionRelease</w:t>
      </w:r>
      <w:proofErr w:type="spellEnd"/>
      <w:r w:rsidR="00502E7F" w:rsidRPr="003F77DD">
        <w:rPr>
          <w:rFonts w:ascii="Arial" w:hAnsi="Arial" w:cs="Arial"/>
        </w:rPr>
        <w:t xml:space="preserve">. </w:t>
      </w:r>
    </w:p>
    <w:p w14:paraId="4EC39500" w14:textId="77777777" w:rsidR="000539EA" w:rsidRPr="003F77DD" w:rsidRDefault="000539EA" w:rsidP="000539EA">
      <w:pPr>
        <w:rPr>
          <w:rFonts w:ascii="Arial" w:hAnsi="Arial" w:cs="Arial"/>
        </w:rPr>
      </w:pPr>
    </w:p>
    <w:p w14:paraId="332BCAA8" w14:textId="1424AB1E" w:rsidR="00C30000" w:rsidRPr="003F77DD" w:rsidRDefault="00C30000" w:rsidP="000539EA">
      <w:pPr>
        <w:rPr>
          <w:rFonts w:ascii="Arial" w:hAnsi="Arial" w:cs="Arial"/>
        </w:rPr>
      </w:pPr>
      <w:r w:rsidRPr="003F77DD">
        <w:rPr>
          <w:rFonts w:ascii="Arial" w:hAnsi="Arial" w:cs="Arial"/>
        </w:rPr>
        <w:t xml:space="preserve">The WI objective clearly states that the intention is to </w:t>
      </w:r>
      <w:r w:rsidR="00067041" w:rsidRPr="003F77DD">
        <w:rPr>
          <w:rFonts w:ascii="Arial" w:hAnsi="Arial" w:cs="Arial"/>
        </w:rPr>
        <w:t>reduce</w:t>
      </w:r>
      <w:r w:rsidRPr="003F77DD">
        <w:rPr>
          <w:rFonts w:ascii="Arial" w:hAnsi="Arial" w:cs="Arial"/>
        </w:rPr>
        <w:t xml:space="preserve"> overhead of Msg4/</w:t>
      </w:r>
      <w:proofErr w:type="spellStart"/>
      <w:r w:rsidRPr="003F77DD">
        <w:rPr>
          <w:rFonts w:ascii="Arial" w:hAnsi="Arial" w:cs="Arial"/>
        </w:rPr>
        <w:t>RRC</w:t>
      </w:r>
      <w:r w:rsidR="000539EA" w:rsidRPr="003F77DD">
        <w:rPr>
          <w:rFonts w:ascii="Arial" w:hAnsi="Arial" w:cs="Arial"/>
        </w:rPr>
        <w:t>EarlyDataComplete</w:t>
      </w:r>
      <w:proofErr w:type="spellEnd"/>
      <w:r w:rsidR="000539EA" w:rsidRPr="003F77DD">
        <w:rPr>
          <w:rFonts w:ascii="Arial" w:hAnsi="Arial" w:cs="Arial"/>
        </w:rPr>
        <w:t xml:space="preserve">, so </w:t>
      </w:r>
      <w:proofErr w:type="gramStart"/>
      <w:r w:rsidR="000539EA" w:rsidRPr="003F77DD">
        <w:rPr>
          <w:rFonts w:ascii="Arial" w:hAnsi="Arial" w:cs="Arial"/>
        </w:rPr>
        <w:t>it is clear that this</w:t>
      </w:r>
      <w:proofErr w:type="gramEnd"/>
      <w:r w:rsidR="000539EA" w:rsidRPr="003F77DD">
        <w:rPr>
          <w:rFonts w:ascii="Arial" w:hAnsi="Arial" w:cs="Arial"/>
        </w:rPr>
        <w:t xml:space="preserve"> part of the objective is only applicable to the CP solution. </w:t>
      </w:r>
    </w:p>
    <w:p w14:paraId="337EDB30" w14:textId="77777777" w:rsidR="000539EA" w:rsidRPr="003F77DD" w:rsidRDefault="000539EA" w:rsidP="000539EA">
      <w:pPr>
        <w:rPr>
          <w:rFonts w:ascii="Arial" w:hAnsi="Arial" w:cs="Arial"/>
        </w:rPr>
      </w:pPr>
    </w:p>
    <w:p w14:paraId="671C3E06" w14:textId="2081E7D1" w:rsidR="000539EA" w:rsidRDefault="000539EA" w:rsidP="000539EA">
      <w:pPr>
        <w:rPr>
          <w:rFonts w:ascii="Arial" w:hAnsi="Arial" w:cs="Arial"/>
          <w:b/>
          <w:bCs/>
        </w:rPr>
      </w:pPr>
      <w:r w:rsidRPr="003F77DD">
        <w:rPr>
          <w:rFonts w:ascii="Arial" w:hAnsi="Arial" w:cs="Arial"/>
          <w:b/>
          <w:bCs/>
        </w:rPr>
        <w:t xml:space="preserve">Proposal 1: Efficient delivery (reduced overhead) of msg4 / </w:t>
      </w:r>
      <w:proofErr w:type="spellStart"/>
      <w:r w:rsidRPr="003F77DD">
        <w:rPr>
          <w:rFonts w:ascii="Arial" w:hAnsi="Arial" w:cs="Arial"/>
          <w:b/>
          <w:bCs/>
        </w:rPr>
        <w:t>RRCEarlyDataComplete</w:t>
      </w:r>
      <w:proofErr w:type="spellEnd"/>
      <w:r w:rsidRPr="003F77DD">
        <w:rPr>
          <w:rFonts w:ascii="Arial" w:hAnsi="Arial" w:cs="Arial"/>
          <w:b/>
          <w:bCs/>
        </w:rPr>
        <w:t xml:space="preserve"> only applies to the C</w:t>
      </w:r>
      <w:r w:rsidR="00C73234" w:rsidRPr="003F77DD">
        <w:rPr>
          <w:rFonts w:ascii="Arial" w:hAnsi="Arial" w:cs="Arial"/>
          <w:b/>
          <w:bCs/>
        </w:rPr>
        <w:t>-plane solution</w:t>
      </w:r>
      <w:r w:rsidR="003F77DD">
        <w:rPr>
          <w:rFonts w:ascii="Arial" w:hAnsi="Arial" w:cs="Arial"/>
          <w:b/>
          <w:bCs/>
        </w:rPr>
        <w:t>.</w:t>
      </w:r>
    </w:p>
    <w:p w14:paraId="4DBCBEE9" w14:textId="77777777" w:rsidR="003F77DD" w:rsidRDefault="003F77DD" w:rsidP="000539EA">
      <w:pPr>
        <w:rPr>
          <w:rFonts w:ascii="Arial" w:hAnsi="Arial" w:cs="Arial"/>
          <w:b/>
          <w:bCs/>
        </w:rPr>
      </w:pPr>
    </w:p>
    <w:p w14:paraId="37CEF449" w14:textId="77777777" w:rsidR="003F77DD" w:rsidRDefault="003F77DD" w:rsidP="000539EA">
      <w:pPr>
        <w:rPr>
          <w:rFonts w:ascii="Arial" w:hAnsi="Arial" w:cs="Arial"/>
          <w:b/>
          <w:bCs/>
        </w:rPr>
      </w:pPr>
    </w:p>
    <w:p w14:paraId="22739010" w14:textId="77777777" w:rsidR="003F77DD" w:rsidRPr="003F77DD" w:rsidRDefault="003F77DD" w:rsidP="000539EA">
      <w:pPr>
        <w:rPr>
          <w:rFonts w:ascii="Arial" w:hAnsi="Arial" w:cs="Arial"/>
          <w:b/>
          <w:bCs/>
        </w:rPr>
      </w:pPr>
    </w:p>
    <w:p w14:paraId="3701295A" w14:textId="0686F5F5" w:rsidR="000C169E" w:rsidRPr="003F77DD" w:rsidRDefault="000C169E" w:rsidP="000C169E">
      <w:pPr>
        <w:pStyle w:val="Heading2"/>
        <w:rPr>
          <w:rFonts w:ascii="Arial" w:hAnsi="Arial"/>
          <w:lang w:val="en-US"/>
        </w:rPr>
      </w:pPr>
      <w:r w:rsidRPr="003F77DD">
        <w:rPr>
          <w:rFonts w:ascii="Arial" w:hAnsi="Arial"/>
          <w:lang w:val="en-US"/>
        </w:rPr>
        <w:lastRenderedPageBreak/>
        <w:t>2.2</w:t>
      </w:r>
      <w:r w:rsidRPr="003F77DD">
        <w:rPr>
          <w:rFonts w:ascii="Arial" w:hAnsi="Arial"/>
          <w:lang w:val="en-US"/>
        </w:rPr>
        <w:tab/>
        <w:t xml:space="preserve">Transmission using </w:t>
      </w:r>
      <w:proofErr w:type="gramStart"/>
      <w:r w:rsidRPr="003F77DD">
        <w:rPr>
          <w:rFonts w:ascii="Arial" w:hAnsi="Arial"/>
          <w:lang w:val="en-US"/>
        </w:rPr>
        <w:t>PUR</w:t>
      </w:r>
      <w:proofErr w:type="gramEnd"/>
      <w:r w:rsidRPr="003F77DD">
        <w:rPr>
          <w:rFonts w:ascii="Arial" w:hAnsi="Arial"/>
          <w:lang w:val="en-US"/>
        </w:rPr>
        <w:t xml:space="preserve">   </w:t>
      </w:r>
    </w:p>
    <w:p w14:paraId="1D014893" w14:textId="77777777" w:rsidR="00B852D8" w:rsidRPr="003F77DD" w:rsidRDefault="00B852D8" w:rsidP="00D93B97">
      <w:pPr>
        <w:rPr>
          <w:rFonts w:ascii="Arial" w:hAnsi="Arial" w:cs="Arial"/>
          <w:lang w:val="en-US"/>
        </w:rPr>
      </w:pPr>
    </w:p>
    <w:p w14:paraId="496A4C0A" w14:textId="77777777" w:rsidR="00B86D27" w:rsidRPr="003F77DD" w:rsidRDefault="00B86D27" w:rsidP="00B852D8">
      <w:pPr>
        <w:rPr>
          <w:rFonts w:ascii="Arial" w:hAnsi="Arial" w:cs="Arial"/>
          <w:lang w:val="en-US"/>
        </w:rPr>
      </w:pPr>
    </w:p>
    <w:p w14:paraId="4FEF5921" w14:textId="69AB957E" w:rsidR="00112D5F" w:rsidRPr="003F77DD" w:rsidRDefault="00112D5F" w:rsidP="00112D5F">
      <w:pPr>
        <w:rPr>
          <w:rFonts w:ascii="Arial" w:hAnsi="Arial" w:cs="Arial"/>
        </w:rPr>
      </w:pPr>
      <w:r w:rsidRPr="003F77DD">
        <w:rPr>
          <w:rFonts w:ascii="Arial" w:hAnsi="Arial" w:cs="Arial"/>
        </w:rPr>
        <w:t xml:space="preserve">The procedure for transmission using PUR for the Control Plane </w:t>
      </w:r>
      <w:proofErr w:type="spellStart"/>
      <w:r w:rsidRPr="003F77DD">
        <w:rPr>
          <w:rFonts w:ascii="Arial" w:hAnsi="Arial" w:cs="Arial"/>
        </w:rPr>
        <w:t>CIoT</w:t>
      </w:r>
      <w:proofErr w:type="spellEnd"/>
      <w:r w:rsidRPr="003F77DD">
        <w:rPr>
          <w:rFonts w:ascii="Arial" w:hAnsi="Arial" w:cs="Arial"/>
        </w:rPr>
        <w:t xml:space="preserve"> EPS optimisation and for the Control Plane </w:t>
      </w:r>
      <w:proofErr w:type="spellStart"/>
      <w:r w:rsidRPr="003F77DD">
        <w:rPr>
          <w:rFonts w:ascii="Arial" w:hAnsi="Arial" w:cs="Arial"/>
        </w:rPr>
        <w:t>CIoT</w:t>
      </w:r>
      <w:proofErr w:type="spellEnd"/>
      <w:r w:rsidRPr="003F77DD">
        <w:rPr>
          <w:rFonts w:ascii="Arial" w:hAnsi="Arial" w:cs="Arial"/>
        </w:rPr>
        <w:t xml:space="preserve"> 5GS optimisation is illustrated in Figure 7.3d-2 of 36.300 </w:t>
      </w:r>
      <w:r w:rsidRPr="003F77DD">
        <w:rPr>
          <w:rFonts w:ascii="Arial" w:hAnsi="Arial" w:cs="Arial"/>
        </w:rPr>
        <w:fldChar w:fldCharType="begin"/>
      </w:r>
      <w:r w:rsidRPr="003F77DD">
        <w:rPr>
          <w:rFonts w:ascii="Arial" w:hAnsi="Arial" w:cs="Arial"/>
        </w:rPr>
        <w:instrText xml:space="preserve"> REF _Ref162961245 \r \h </w:instrText>
      </w:r>
      <w:r w:rsidR="003F77DD">
        <w:rPr>
          <w:rFonts w:ascii="Arial" w:hAnsi="Arial" w:cs="Arial"/>
        </w:rPr>
        <w:instrText xml:space="preserve"> \* MERGEFORMAT </w:instrText>
      </w:r>
      <w:r w:rsidRPr="003F77DD">
        <w:rPr>
          <w:rFonts w:ascii="Arial" w:hAnsi="Arial" w:cs="Arial"/>
        </w:rPr>
      </w:r>
      <w:r w:rsidRPr="003F77DD">
        <w:rPr>
          <w:rFonts w:ascii="Arial" w:hAnsi="Arial" w:cs="Arial"/>
        </w:rPr>
        <w:fldChar w:fldCharType="separate"/>
      </w:r>
      <w:r w:rsidRPr="003F77DD">
        <w:rPr>
          <w:rFonts w:ascii="Arial" w:hAnsi="Arial" w:cs="Arial"/>
        </w:rPr>
        <w:t>[2]</w:t>
      </w:r>
      <w:r w:rsidRPr="003F77DD">
        <w:rPr>
          <w:rFonts w:ascii="Arial" w:hAnsi="Arial" w:cs="Arial"/>
        </w:rPr>
        <w:fldChar w:fldCharType="end"/>
      </w:r>
      <w:r w:rsidRPr="003F77DD">
        <w:rPr>
          <w:rFonts w:ascii="Arial" w:hAnsi="Arial" w:cs="Arial"/>
        </w:rPr>
        <w:t>.</w:t>
      </w:r>
    </w:p>
    <w:p w14:paraId="2C3B1CA2" w14:textId="77777777" w:rsidR="00112D5F" w:rsidRPr="003F77DD" w:rsidRDefault="00112D5F" w:rsidP="00112D5F">
      <w:pPr>
        <w:pStyle w:val="TH"/>
        <w:rPr>
          <w:rFonts w:ascii="Arial" w:hAnsi="Arial" w:cs="Arial"/>
        </w:rPr>
      </w:pPr>
      <w:r w:rsidRPr="003F77DD">
        <w:rPr>
          <w:rFonts w:ascii="Arial" w:eastAsia="Times New Roman" w:hAnsi="Arial" w:cs="Arial"/>
          <w:lang w:val="en-GB" w:eastAsia="ja-JP"/>
        </w:rPr>
        <w:object w:dxaOrig="8235" w:dyaOrig="3690" w14:anchorId="2DB9B315">
          <v:shape id="_x0000_i1026" type="#_x0000_t75" style="width:411.75pt;height:184.5pt" o:ole="">
            <v:imagedata r:id="rId12" o:title=""/>
          </v:shape>
          <o:OLEObject Type="Embed" ProgID="Visio.Drawing.15" ShapeID="_x0000_i1026" DrawAspect="Content" ObjectID="_1776776788" r:id="rId13"/>
        </w:object>
      </w:r>
    </w:p>
    <w:p w14:paraId="72C63DED" w14:textId="77777777" w:rsidR="00112D5F" w:rsidRPr="003F77DD" w:rsidRDefault="00112D5F" w:rsidP="00112D5F">
      <w:pPr>
        <w:pStyle w:val="TF"/>
      </w:pPr>
      <w:r w:rsidRPr="003F77DD">
        <w:t xml:space="preserve">Figure 7.3d-2: Transmission using PUR for the Control Plane </w:t>
      </w:r>
      <w:proofErr w:type="spellStart"/>
      <w:r w:rsidRPr="003F77DD">
        <w:t>CIoT</w:t>
      </w:r>
      <w:proofErr w:type="spellEnd"/>
      <w:r w:rsidRPr="003F77DD">
        <w:t xml:space="preserve"> EPS/5GS </w:t>
      </w:r>
      <w:proofErr w:type="gramStart"/>
      <w:r w:rsidRPr="003F77DD">
        <w:t>Optimisations</w:t>
      </w:r>
      <w:proofErr w:type="gramEnd"/>
    </w:p>
    <w:p w14:paraId="5A68F7F3" w14:textId="7692F017" w:rsidR="00A93024" w:rsidRPr="003F77DD" w:rsidRDefault="00A93024" w:rsidP="00D678C2">
      <w:pPr>
        <w:rPr>
          <w:rFonts w:ascii="Arial" w:hAnsi="Arial" w:cs="Arial"/>
        </w:rPr>
      </w:pPr>
      <w:r w:rsidRPr="003F77DD">
        <w:rPr>
          <w:rFonts w:ascii="Arial" w:hAnsi="Arial" w:cs="Arial"/>
        </w:rPr>
        <w:t xml:space="preserve">As can be seen, if PUR is used, it is already possible to terminate EDT without using </w:t>
      </w:r>
      <w:proofErr w:type="spellStart"/>
      <w:r w:rsidRPr="003F77DD">
        <w:rPr>
          <w:rFonts w:ascii="Arial" w:hAnsi="Arial" w:cs="Arial"/>
        </w:rPr>
        <w:t>RRCEarlyDataComplete</w:t>
      </w:r>
      <w:proofErr w:type="spellEnd"/>
      <w:r w:rsidRPr="003F77DD">
        <w:rPr>
          <w:rFonts w:ascii="Arial" w:hAnsi="Arial" w:cs="Arial"/>
        </w:rPr>
        <w:t xml:space="preserve">. </w:t>
      </w:r>
      <w:r w:rsidR="00D678C2" w:rsidRPr="003F77DD">
        <w:rPr>
          <w:rFonts w:ascii="Arial" w:hAnsi="Arial" w:cs="Arial"/>
        </w:rPr>
        <w:t xml:space="preserve">As described in 36.300 </w:t>
      </w:r>
      <w:r w:rsidR="00D678C2" w:rsidRPr="003F77DD">
        <w:rPr>
          <w:rFonts w:ascii="Arial" w:hAnsi="Arial" w:cs="Arial"/>
        </w:rPr>
        <w:fldChar w:fldCharType="begin"/>
      </w:r>
      <w:r w:rsidR="00D678C2" w:rsidRPr="003F77DD">
        <w:rPr>
          <w:rFonts w:ascii="Arial" w:hAnsi="Arial" w:cs="Arial"/>
        </w:rPr>
        <w:instrText xml:space="preserve"> REF _Ref162961245 \r \h </w:instrText>
      </w:r>
      <w:r w:rsidR="003F77DD">
        <w:rPr>
          <w:rFonts w:ascii="Arial" w:hAnsi="Arial" w:cs="Arial"/>
        </w:rPr>
        <w:instrText xml:space="preserve"> \* MERGEFORMAT </w:instrText>
      </w:r>
      <w:r w:rsidR="00D678C2" w:rsidRPr="003F77DD">
        <w:rPr>
          <w:rFonts w:ascii="Arial" w:hAnsi="Arial" w:cs="Arial"/>
        </w:rPr>
      </w:r>
      <w:r w:rsidR="00D678C2" w:rsidRPr="003F77DD">
        <w:rPr>
          <w:rFonts w:ascii="Arial" w:hAnsi="Arial" w:cs="Arial"/>
        </w:rPr>
        <w:fldChar w:fldCharType="separate"/>
      </w:r>
      <w:r w:rsidR="00D678C2" w:rsidRPr="003F77DD">
        <w:rPr>
          <w:rFonts w:ascii="Arial" w:hAnsi="Arial" w:cs="Arial"/>
        </w:rPr>
        <w:t>[2]</w:t>
      </w:r>
      <w:r w:rsidR="00D678C2" w:rsidRPr="003F77DD">
        <w:rPr>
          <w:rFonts w:ascii="Arial" w:hAnsi="Arial" w:cs="Arial"/>
        </w:rPr>
        <w:fldChar w:fldCharType="end"/>
      </w:r>
      <w:r w:rsidR="00EB2A97" w:rsidRPr="003F77DD">
        <w:rPr>
          <w:rFonts w:ascii="Arial" w:hAnsi="Arial" w:cs="Arial"/>
        </w:rPr>
        <w:t xml:space="preserve"> :</w:t>
      </w:r>
    </w:p>
    <w:p w14:paraId="21F43B85" w14:textId="77777777" w:rsidR="00EB2A97" w:rsidRPr="003F77DD" w:rsidRDefault="00EB2A97" w:rsidP="00D678C2">
      <w:pPr>
        <w:rPr>
          <w:rFonts w:ascii="Arial" w:hAnsi="Arial" w:cs="Arial"/>
        </w:rPr>
      </w:pPr>
    </w:p>
    <w:p w14:paraId="6D08E56A" w14:textId="77777777" w:rsidR="00EB2A97" w:rsidRPr="003F77DD" w:rsidRDefault="00EB2A97" w:rsidP="00EB2A97">
      <w:pPr>
        <w:pStyle w:val="B1"/>
        <w:rPr>
          <w:rFonts w:ascii="Arial" w:hAnsi="Arial" w:cs="Arial"/>
        </w:rPr>
      </w:pPr>
      <w:r w:rsidRPr="003F77DD">
        <w:rPr>
          <w:rFonts w:ascii="Arial" w:hAnsi="Arial" w:cs="Arial"/>
        </w:rPr>
        <w:t>7a</w:t>
      </w:r>
      <w:r w:rsidRPr="003F77DD">
        <w:rPr>
          <w:rFonts w:ascii="Arial" w:hAnsi="Arial" w:cs="Arial"/>
        </w:rPr>
        <w:tab/>
        <w:t>If the (ng-)</w:t>
      </w:r>
      <w:proofErr w:type="spellStart"/>
      <w:r w:rsidRPr="003F77DD">
        <w:rPr>
          <w:rFonts w:ascii="Arial" w:hAnsi="Arial" w:cs="Arial"/>
        </w:rPr>
        <w:t>eNB</w:t>
      </w:r>
      <w:proofErr w:type="spellEnd"/>
      <w:r w:rsidRPr="003F77DD">
        <w:rPr>
          <w:rFonts w:ascii="Arial" w:hAnsi="Arial" w:cs="Arial"/>
        </w:rPr>
        <w:t xml:space="preserve"> is aware that there is no pending downlink data or signalling, the (ng-)</w:t>
      </w:r>
      <w:proofErr w:type="spellStart"/>
      <w:r w:rsidRPr="003F77DD">
        <w:rPr>
          <w:rFonts w:ascii="Arial" w:hAnsi="Arial" w:cs="Arial"/>
        </w:rPr>
        <w:t>eNB</w:t>
      </w:r>
      <w:proofErr w:type="spellEnd"/>
      <w:r w:rsidRPr="003F77DD">
        <w:rPr>
          <w:rFonts w:ascii="Arial" w:hAnsi="Arial" w:cs="Arial"/>
        </w:rPr>
        <w:t xml:space="preserve"> can send a Layer 1 ACK optionally containing a Time Advance Adjustment to the UE to update the TA and terminate the procedure.</w:t>
      </w:r>
    </w:p>
    <w:p w14:paraId="095608D9" w14:textId="77777777" w:rsidR="00EB2A97" w:rsidRPr="003F77DD" w:rsidRDefault="00EB2A97" w:rsidP="00EB2A97">
      <w:pPr>
        <w:pStyle w:val="B1"/>
        <w:rPr>
          <w:rFonts w:ascii="Arial" w:hAnsi="Arial" w:cs="Arial"/>
        </w:rPr>
      </w:pPr>
      <w:r w:rsidRPr="003F77DD">
        <w:rPr>
          <w:rFonts w:ascii="Arial" w:hAnsi="Arial" w:cs="Arial"/>
        </w:rPr>
        <w:t>7b</w:t>
      </w:r>
      <w:r w:rsidRPr="003F77DD">
        <w:rPr>
          <w:rFonts w:ascii="Arial" w:hAnsi="Arial" w:cs="Arial"/>
        </w:rPr>
        <w:tab/>
        <w:t>If the (ng-)</w:t>
      </w:r>
      <w:proofErr w:type="spellStart"/>
      <w:r w:rsidRPr="003F77DD">
        <w:rPr>
          <w:rFonts w:ascii="Arial" w:hAnsi="Arial" w:cs="Arial"/>
        </w:rPr>
        <w:t>eNB</w:t>
      </w:r>
      <w:proofErr w:type="spellEnd"/>
      <w:r w:rsidRPr="003F77DD">
        <w:rPr>
          <w:rFonts w:ascii="Arial" w:hAnsi="Arial" w:cs="Arial"/>
        </w:rPr>
        <w:t xml:space="preserve"> is aware that there is no further data or signalling, the (ng-)</w:t>
      </w:r>
      <w:proofErr w:type="spellStart"/>
      <w:r w:rsidRPr="003F77DD">
        <w:rPr>
          <w:rFonts w:ascii="Arial" w:hAnsi="Arial" w:cs="Arial"/>
        </w:rPr>
        <w:t>eNB</w:t>
      </w:r>
      <w:proofErr w:type="spellEnd"/>
      <w:r w:rsidRPr="003F77DD">
        <w:rPr>
          <w:rFonts w:ascii="Arial" w:hAnsi="Arial" w:cs="Arial"/>
        </w:rPr>
        <w:t xml:space="preserve"> can send a Time Advance Command to update the TA and terminate the procedure.</w:t>
      </w:r>
    </w:p>
    <w:p w14:paraId="6EB1445B" w14:textId="77777777" w:rsidR="00EB2A97" w:rsidRPr="003F77DD" w:rsidRDefault="00EB2A97" w:rsidP="00D678C2">
      <w:pPr>
        <w:rPr>
          <w:rFonts w:ascii="Arial" w:hAnsi="Arial" w:cs="Arial"/>
        </w:rPr>
      </w:pPr>
    </w:p>
    <w:p w14:paraId="614BF85C" w14:textId="2991BE57" w:rsidR="00D678C2" w:rsidRPr="003F77DD" w:rsidRDefault="0020794A" w:rsidP="00D678C2">
      <w:pPr>
        <w:rPr>
          <w:rFonts w:ascii="Arial" w:hAnsi="Arial" w:cs="Arial"/>
          <w:b/>
          <w:bCs/>
        </w:rPr>
      </w:pPr>
      <w:r>
        <w:rPr>
          <w:rFonts w:ascii="Arial" w:hAnsi="Arial" w:cs="Arial"/>
          <w:b/>
          <w:bCs/>
        </w:rPr>
        <w:t>Proposal 2</w:t>
      </w:r>
      <w:r w:rsidR="00EB2A97" w:rsidRPr="003F77DD">
        <w:rPr>
          <w:rFonts w:ascii="Arial" w:hAnsi="Arial" w:cs="Arial"/>
          <w:b/>
          <w:bCs/>
        </w:rPr>
        <w:t xml:space="preserve">: </w:t>
      </w:r>
      <w:r w:rsidR="007035AB">
        <w:rPr>
          <w:rFonts w:ascii="Arial" w:hAnsi="Arial" w:cs="Arial"/>
          <w:b/>
          <w:bCs/>
        </w:rPr>
        <w:t>Confirm that i</w:t>
      </w:r>
      <w:r w:rsidR="00EB2A97" w:rsidRPr="003F77DD">
        <w:rPr>
          <w:rFonts w:ascii="Arial" w:hAnsi="Arial" w:cs="Arial"/>
          <w:b/>
          <w:bCs/>
        </w:rPr>
        <w:t xml:space="preserve">t is already possible </w:t>
      </w:r>
      <w:r w:rsidR="00D07B61" w:rsidRPr="003F77DD">
        <w:rPr>
          <w:rFonts w:ascii="Arial" w:hAnsi="Arial" w:cs="Arial"/>
          <w:b/>
          <w:bCs/>
        </w:rPr>
        <w:t xml:space="preserve">with the existing PUR feature </w:t>
      </w:r>
      <w:r w:rsidR="00EB2A97" w:rsidRPr="003F77DD">
        <w:rPr>
          <w:rFonts w:ascii="Arial" w:hAnsi="Arial" w:cs="Arial"/>
          <w:b/>
          <w:bCs/>
        </w:rPr>
        <w:t xml:space="preserve">to terminate </w:t>
      </w:r>
      <w:r w:rsidR="00D07B61" w:rsidRPr="003F77DD">
        <w:rPr>
          <w:rFonts w:ascii="Arial" w:hAnsi="Arial" w:cs="Arial"/>
          <w:b/>
          <w:bCs/>
        </w:rPr>
        <w:t xml:space="preserve">the EDT procedure without using </w:t>
      </w:r>
      <w:proofErr w:type="spellStart"/>
      <w:r w:rsidR="00D07B61" w:rsidRPr="003F77DD">
        <w:rPr>
          <w:rFonts w:ascii="Arial" w:hAnsi="Arial" w:cs="Arial"/>
          <w:b/>
          <w:bCs/>
        </w:rPr>
        <w:t>RRCEarlyDataComplete</w:t>
      </w:r>
      <w:proofErr w:type="spellEnd"/>
      <w:r w:rsidR="00D07B61" w:rsidRPr="003F77DD">
        <w:rPr>
          <w:rFonts w:ascii="Arial" w:hAnsi="Arial" w:cs="Arial"/>
          <w:b/>
          <w:bCs/>
        </w:rPr>
        <w:t xml:space="preserve">, </w:t>
      </w:r>
      <w:r w:rsidR="002C35D3" w:rsidRPr="003F77DD">
        <w:rPr>
          <w:rFonts w:ascii="Arial" w:hAnsi="Arial" w:cs="Arial"/>
          <w:b/>
          <w:bCs/>
        </w:rPr>
        <w:t>by using Layer 1 ACK or</w:t>
      </w:r>
      <w:r w:rsidR="002A612F" w:rsidRPr="003F77DD">
        <w:rPr>
          <w:rFonts w:ascii="Arial" w:hAnsi="Arial" w:cs="Arial"/>
          <w:b/>
          <w:bCs/>
        </w:rPr>
        <w:t xml:space="preserve"> Timing advance</w:t>
      </w:r>
      <w:r w:rsidR="002C35D3" w:rsidRPr="003F77DD">
        <w:rPr>
          <w:rFonts w:ascii="Arial" w:hAnsi="Arial" w:cs="Arial"/>
          <w:b/>
          <w:bCs/>
        </w:rPr>
        <w:t xml:space="preserve"> MA</w:t>
      </w:r>
      <w:r w:rsidR="002A612F" w:rsidRPr="003F77DD">
        <w:rPr>
          <w:rFonts w:ascii="Arial" w:hAnsi="Arial" w:cs="Arial"/>
          <w:b/>
          <w:bCs/>
        </w:rPr>
        <w:t xml:space="preserve">C CE, </w:t>
      </w:r>
      <w:r w:rsidR="00D07B61" w:rsidRPr="003F77DD">
        <w:rPr>
          <w:rFonts w:ascii="Arial" w:hAnsi="Arial" w:cs="Arial"/>
          <w:b/>
          <w:bCs/>
        </w:rPr>
        <w:t xml:space="preserve">if </w:t>
      </w:r>
      <w:proofErr w:type="spellStart"/>
      <w:r w:rsidR="00D07B61" w:rsidRPr="003F77DD">
        <w:rPr>
          <w:rFonts w:ascii="Arial" w:hAnsi="Arial" w:cs="Arial"/>
          <w:b/>
          <w:bCs/>
        </w:rPr>
        <w:t>eNB</w:t>
      </w:r>
      <w:proofErr w:type="spellEnd"/>
      <w:r w:rsidR="00D07B61" w:rsidRPr="003F77DD">
        <w:rPr>
          <w:rFonts w:ascii="Arial" w:hAnsi="Arial" w:cs="Arial"/>
          <w:b/>
          <w:bCs/>
        </w:rPr>
        <w:t xml:space="preserve"> is aware that there is no pending downlink data or signalling. </w:t>
      </w:r>
    </w:p>
    <w:p w14:paraId="060CA77A" w14:textId="77777777" w:rsidR="00D07B61" w:rsidRPr="003F77DD" w:rsidRDefault="00D07B61" w:rsidP="00D678C2">
      <w:pPr>
        <w:rPr>
          <w:rFonts w:ascii="Arial" w:hAnsi="Arial" w:cs="Arial"/>
        </w:rPr>
      </w:pPr>
    </w:p>
    <w:p w14:paraId="01731CCB" w14:textId="3004F7BF" w:rsidR="002A612F" w:rsidRPr="003F77DD" w:rsidRDefault="002A612F" w:rsidP="002A612F">
      <w:pPr>
        <w:rPr>
          <w:rFonts w:ascii="Arial" w:hAnsi="Arial" w:cs="Arial"/>
        </w:rPr>
      </w:pPr>
      <w:r w:rsidRPr="003F77DD">
        <w:rPr>
          <w:rFonts w:ascii="Arial" w:hAnsi="Arial" w:cs="Arial"/>
        </w:rPr>
        <w:t xml:space="preserve">The main question </w:t>
      </w:r>
      <w:r w:rsidR="00916786" w:rsidRPr="003F77DD">
        <w:rPr>
          <w:rFonts w:ascii="Arial" w:hAnsi="Arial" w:cs="Arial"/>
        </w:rPr>
        <w:t xml:space="preserve">as to whether early termination of EDT works in practise </w:t>
      </w:r>
      <w:r w:rsidRPr="003F77DD">
        <w:rPr>
          <w:rFonts w:ascii="Arial" w:hAnsi="Arial" w:cs="Arial"/>
        </w:rPr>
        <w:t xml:space="preserve">is </w:t>
      </w:r>
      <w:r w:rsidR="00916786" w:rsidRPr="003F77DD">
        <w:rPr>
          <w:rFonts w:ascii="Arial" w:hAnsi="Arial" w:cs="Arial"/>
        </w:rPr>
        <w:t>“</w:t>
      </w:r>
      <w:r w:rsidRPr="003F77DD">
        <w:rPr>
          <w:rFonts w:ascii="Arial" w:hAnsi="Arial" w:cs="Arial"/>
        </w:rPr>
        <w:t xml:space="preserve">how does </w:t>
      </w:r>
      <w:proofErr w:type="spellStart"/>
      <w:r w:rsidRPr="003F77DD">
        <w:rPr>
          <w:rFonts w:ascii="Arial" w:hAnsi="Arial" w:cs="Arial"/>
        </w:rPr>
        <w:t>eNB</w:t>
      </w:r>
      <w:proofErr w:type="spellEnd"/>
      <w:r w:rsidRPr="003F77DD">
        <w:rPr>
          <w:rFonts w:ascii="Arial" w:hAnsi="Arial" w:cs="Arial"/>
        </w:rPr>
        <w:t xml:space="preserve"> know that there is no pending downlink data from the application </w:t>
      </w:r>
      <w:proofErr w:type="gramStart"/>
      <w:r w:rsidRPr="003F77DD">
        <w:rPr>
          <w:rFonts w:ascii="Arial" w:hAnsi="Arial" w:cs="Arial"/>
        </w:rPr>
        <w:t>layer?</w:t>
      </w:r>
      <w:r w:rsidR="00916786" w:rsidRPr="003F77DD">
        <w:rPr>
          <w:rFonts w:ascii="Arial" w:hAnsi="Arial" w:cs="Arial"/>
        </w:rPr>
        <w:t>“</w:t>
      </w:r>
      <w:proofErr w:type="gramEnd"/>
    </w:p>
    <w:p w14:paraId="4294810C" w14:textId="77777777" w:rsidR="006360DE" w:rsidRPr="003F77DD" w:rsidRDefault="006360DE" w:rsidP="002A612F">
      <w:pPr>
        <w:rPr>
          <w:rFonts w:ascii="Arial" w:hAnsi="Arial" w:cs="Arial"/>
        </w:rPr>
      </w:pPr>
    </w:p>
    <w:p w14:paraId="43DE3F7C" w14:textId="0ABE1983" w:rsidR="00916786" w:rsidRPr="003F77DD" w:rsidRDefault="00916786" w:rsidP="002A612F">
      <w:pPr>
        <w:rPr>
          <w:rFonts w:ascii="Arial" w:hAnsi="Arial" w:cs="Arial"/>
          <w:b/>
          <w:bCs/>
        </w:rPr>
      </w:pPr>
      <w:r w:rsidRPr="003F77DD">
        <w:rPr>
          <w:rFonts w:ascii="Arial" w:hAnsi="Arial" w:cs="Arial"/>
          <w:b/>
          <w:bCs/>
        </w:rPr>
        <w:t xml:space="preserve">Proposal </w:t>
      </w:r>
      <w:r w:rsidR="0020794A">
        <w:rPr>
          <w:rFonts w:ascii="Arial" w:hAnsi="Arial" w:cs="Arial"/>
          <w:b/>
          <w:bCs/>
        </w:rPr>
        <w:t>3</w:t>
      </w:r>
      <w:r w:rsidRPr="003F77DD">
        <w:rPr>
          <w:rFonts w:ascii="Arial" w:hAnsi="Arial" w:cs="Arial"/>
          <w:b/>
          <w:bCs/>
        </w:rPr>
        <w:t xml:space="preserve">: RAN2 to discuss how </w:t>
      </w:r>
      <w:proofErr w:type="spellStart"/>
      <w:r w:rsidRPr="003F77DD">
        <w:rPr>
          <w:rFonts w:ascii="Arial" w:hAnsi="Arial" w:cs="Arial"/>
          <w:b/>
          <w:bCs/>
        </w:rPr>
        <w:t>eNB</w:t>
      </w:r>
      <w:proofErr w:type="spellEnd"/>
      <w:r w:rsidRPr="003F77DD">
        <w:rPr>
          <w:rFonts w:ascii="Arial" w:hAnsi="Arial" w:cs="Arial"/>
          <w:b/>
          <w:bCs/>
        </w:rPr>
        <w:t xml:space="preserve"> knows that there is no pending downlink data from the application layer.</w:t>
      </w:r>
    </w:p>
    <w:p w14:paraId="18EF78F8" w14:textId="77777777" w:rsidR="00916786" w:rsidRPr="003F77DD" w:rsidRDefault="00916786" w:rsidP="002A612F">
      <w:pPr>
        <w:rPr>
          <w:rFonts w:ascii="Arial" w:hAnsi="Arial" w:cs="Arial"/>
          <w:b/>
          <w:bCs/>
        </w:rPr>
      </w:pPr>
    </w:p>
    <w:p w14:paraId="1920703D" w14:textId="7E11A314" w:rsidR="002A612F" w:rsidRPr="003F77DD" w:rsidRDefault="002A612F" w:rsidP="002A612F">
      <w:pPr>
        <w:rPr>
          <w:rFonts w:ascii="Arial" w:hAnsi="Arial" w:cs="Arial"/>
        </w:rPr>
      </w:pPr>
      <w:r w:rsidRPr="003F77DD">
        <w:rPr>
          <w:rFonts w:ascii="Arial" w:hAnsi="Arial" w:cs="Arial"/>
        </w:rPr>
        <w:t xml:space="preserve">The procedure for PUR configuration request and PUR configuration is common to the Control Plane </w:t>
      </w:r>
      <w:proofErr w:type="spellStart"/>
      <w:r w:rsidRPr="003F77DD">
        <w:rPr>
          <w:rFonts w:ascii="Arial" w:hAnsi="Arial" w:cs="Arial"/>
        </w:rPr>
        <w:t>CIoT</w:t>
      </w:r>
      <w:proofErr w:type="spellEnd"/>
      <w:r w:rsidRPr="003F77DD">
        <w:rPr>
          <w:rFonts w:ascii="Arial" w:hAnsi="Arial" w:cs="Arial"/>
        </w:rPr>
        <w:t xml:space="preserve"> EPS/5GS optimisations and the User Plane </w:t>
      </w:r>
      <w:proofErr w:type="spellStart"/>
      <w:r w:rsidRPr="003F77DD">
        <w:rPr>
          <w:rFonts w:ascii="Arial" w:hAnsi="Arial" w:cs="Arial"/>
        </w:rPr>
        <w:t>CIoT</w:t>
      </w:r>
      <w:proofErr w:type="spellEnd"/>
      <w:r w:rsidRPr="003F77DD">
        <w:rPr>
          <w:rFonts w:ascii="Arial" w:hAnsi="Arial" w:cs="Arial"/>
        </w:rPr>
        <w:t xml:space="preserve"> EPS/5GS optimisations and is illustrated in Figure 7.3d-1 of 36.300 </w:t>
      </w:r>
      <w:r w:rsidRPr="003F77DD">
        <w:rPr>
          <w:rFonts w:ascii="Arial" w:hAnsi="Arial" w:cs="Arial"/>
        </w:rPr>
        <w:fldChar w:fldCharType="begin"/>
      </w:r>
      <w:r w:rsidRPr="003F77DD">
        <w:rPr>
          <w:rFonts w:ascii="Arial" w:hAnsi="Arial" w:cs="Arial"/>
        </w:rPr>
        <w:instrText xml:space="preserve"> REF _Ref162961245 \r \h </w:instrText>
      </w:r>
      <w:r w:rsidR="003F77DD">
        <w:rPr>
          <w:rFonts w:ascii="Arial" w:hAnsi="Arial" w:cs="Arial"/>
        </w:rPr>
        <w:instrText xml:space="preserve"> \* MERGEFORMAT </w:instrText>
      </w:r>
      <w:r w:rsidRPr="003F77DD">
        <w:rPr>
          <w:rFonts w:ascii="Arial" w:hAnsi="Arial" w:cs="Arial"/>
        </w:rPr>
      </w:r>
      <w:r w:rsidRPr="003F77DD">
        <w:rPr>
          <w:rFonts w:ascii="Arial" w:hAnsi="Arial" w:cs="Arial"/>
        </w:rPr>
        <w:fldChar w:fldCharType="separate"/>
      </w:r>
      <w:r w:rsidRPr="003F77DD">
        <w:rPr>
          <w:rFonts w:ascii="Arial" w:hAnsi="Arial" w:cs="Arial"/>
        </w:rPr>
        <w:t>[2]</w:t>
      </w:r>
      <w:r w:rsidRPr="003F77DD">
        <w:rPr>
          <w:rFonts w:ascii="Arial" w:hAnsi="Arial" w:cs="Arial"/>
        </w:rPr>
        <w:fldChar w:fldCharType="end"/>
      </w:r>
      <w:r w:rsidRPr="003F77DD">
        <w:rPr>
          <w:rFonts w:ascii="Arial" w:hAnsi="Arial" w:cs="Arial"/>
        </w:rPr>
        <w:t>.</w:t>
      </w:r>
    </w:p>
    <w:p w14:paraId="0C7EA40A" w14:textId="77777777" w:rsidR="002A612F" w:rsidRPr="003F77DD" w:rsidRDefault="002A612F" w:rsidP="002A612F">
      <w:pPr>
        <w:pStyle w:val="TH"/>
        <w:rPr>
          <w:rFonts w:ascii="Arial" w:hAnsi="Arial" w:cs="Arial"/>
        </w:rPr>
      </w:pPr>
      <w:r w:rsidRPr="003F77DD">
        <w:rPr>
          <w:rFonts w:ascii="Arial" w:eastAsia="Times New Roman" w:hAnsi="Arial" w:cs="Arial"/>
          <w:lang w:val="en-GB" w:eastAsia="ja-JP"/>
        </w:rPr>
        <w:object w:dxaOrig="5445" w:dyaOrig="2385" w14:anchorId="074C6737">
          <v:shape id="_x0000_i1027" type="#_x0000_t75" style="width:272.25pt;height:119.25pt" o:ole="">
            <v:imagedata r:id="rId14" o:title=""/>
          </v:shape>
          <o:OLEObject Type="Embed" ProgID="Visio.Drawing.15" ShapeID="_x0000_i1027" DrawAspect="Content" ObjectID="_1776776789" r:id="rId15"/>
        </w:object>
      </w:r>
    </w:p>
    <w:p w14:paraId="7167B8DF" w14:textId="77777777" w:rsidR="002A612F" w:rsidRPr="003F77DD" w:rsidRDefault="002A612F" w:rsidP="002A612F">
      <w:pPr>
        <w:pStyle w:val="TF"/>
      </w:pPr>
      <w:r w:rsidRPr="003F77DD">
        <w:t>Figure 7.3d-1: PUR Configuration Request and PUR Configuration</w:t>
      </w:r>
    </w:p>
    <w:p w14:paraId="3FF0F6A2" w14:textId="4E522267" w:rsidR="002A612F" w:rsidRPr="003F77DD" w:rsidRDefault="002A612F" w:rsidP="00CD0A6F">
      <w:pPr>
        <w:rPr>
          <w:rFonts w:ascii="Arial" w:hAnsi="Arial" w:cs="Arial"/>
        </w:rPr>
      </w:pPr>
      <w:r w:rsidRPr="003F77DD">
        <w:rPr>
          <w:rFonts w:ascii="Arial" w:hAnsi="Arial" w:cs="Arial"/>
        </w:rPr>
        <w:lastRenderedPageBreak/>
        <w:t xml:space="preserve">As can be seen, the UE can already transmit an indication (L1Ack) in </w:t>
      </w:r>
      <w:proofErr w:type="spellStart"/>
      <w:r w:rsidRPr="003F77DD">
        <w:rPr>
          <w:rFonts w:ascii="Arial" w:hAnsi="Arial" w:cs="Arial"/>
        </w:rPr>
        <w:t>PURConfigurationRequest</w:t>
      </w:r>
      <w:proofErr w:type="spellEnd"/>
      <w:r w:rsidRPr="003F77DD">
        <w:rPr>
          <w:rFonts w:ascii="Arial" w:hAnsi="Arial" w:cs="Arial"/>
        </w:rPr>
        <w:t xml:space="preserve">, which informs the </w:t>
      </w:r>
      <w:proofErr w:type="spellStart"/>
      <w:r w:rsidR="006360DE" w:rsidRPr="003F77DD">
        <w:rPr>
          <w:rFonts w:ascii="Arial" w:hAnsi="Arial" w:cs="Arial"/>
        </w:rPr>
        <w:t>eNB</w:t>
      </w:r>
      <w:proofErr w:type="spellEnd"/>
      <w:r w:rsidR="006360DE" w:rsidRPr="003F77DD">
        <w:rPr>
          <w:rFonts w:ascii="Arial" w:hAnsi="Arial" w:cs="Arial"/>
        </w:rPr>
        <w:t xml:space="preserve"> a preference for using </w:t>
      </w:r>
      <w:proofErr w:type="spellStart"/>
      <w:r w:rsidR="006360DE" w:rsidRPr="003F77DD">
        <w:rPr>
          <w:rFonts w:ascii="Arial" w:hAnsi="Arial" w:cs="Arial"/>
        </w:rPr>
        <w:t>RRCEarlyDataComplete</w:t>
      </w:r>
      <w:proofErr w:type="spellEnd"/>
      <w:r w:rsidR="006360DE" w:rsidRPr="003F77DD">
        <w:rPr>
          <w:rFonts w:ascii="Arial" w:hAnsi="Arial" w:cs="Arial"/>
        </w:rPr>
        <w:t>.</w:t>
      </w:r>
      <w:r w:rsidR="00063811" w:rsidRPr="003F77DD">
        <w:rPr>
          <w:rFonts w:ascii="Arial" w:hAnsi="Arial" w:cs="Arial"/>
        </w:rPr>
        <w:t xml:space="preserve"> Note that, although the figure states “L1 ACK” this is named </w:t>
      </w:r>
      <w:r w:rsidR="00CD0A6F" w:rsidRPr="003F77DD">
        <w:rPr>
          <w:rFonts w:ascii="Arial" w:hAnsi="Arial" w:cs="Arial"/>
        </w:rPr>
        <w:t>“</w:t>
      </w:r>
      <w:proofErr w:type="spellStart"/>
      <w:r w:rsidR="00CD0A6F" w:rsidRPr="003F77DD">
        <w:rPr>
          <w:rFonts w:ascii="Arial" w:hAnsi="Arial" w:cs="Arial"/>
        </w:rPr>
        <w:t>rrc</w:t>
      </w:r>
      <w:proofErr w:type="spellEnd"/>
      <w:r w:rsidR="00CD0A6F" w:rsidRPr="003F77DD">
        <w:rPr>
          <w:rFonts w:ascii="Arial" w:hAnsi="Arial" w:cs="Arial"/>
        </w:rPr>
        <w:t xml:space="preserve">-ACK” in the RRC </w:t>
      </w:r>
      <w:proofErr w:type="gramStart"/>
      <w:r w:rsidR="00CD0A6F" w:rsidRPr="003F77DD">
        <w:rPr>
          <w:rFonts w:ascii="Arial" w:hAnsi="Arial" w:cs="Arial"/>
        </w:rPr>
        <w:t>specification</w:t>
      </w:r>
      <w:proofErr w:type="gramEnd"/>
      <w:r w:rsidR="00CD0A6F" w:rsidRPr="003F77DD">
        <w:rPr>
          <w:rFonts w:ascii="Arial" w:hAnsi="Arial" w:cs="Arial"/>
        </w:rPr>
        <w:t xml:space="preserve"> and it indicates RRC response message is preferred by the UE for acknowledging the reception of a transmission using PUR.</w:t>
      </w:r>
      <w:r w:rsidR="006360DE" w:rsidRPr="003F77DD">
        <w:rPr>
          <w:rFonts w:ascii="Arial" w:hAnsi="Arial" w:cs="Arial"/>
        </w:rPr>
        <w:t xml:space="preserve"> This is an indirect way to specify that the UE can send some information about whether it expects downlink</w:t>
      </w:r>
      <w:r w:rsidR="0083489A" w:rsidRPr="003F77DD">
        <w:rPr>
          <w:rFonts w:ascii="Arial" w:hAnsi="Arial" w:cs="Arial"/>
        </w:rPr>
        <w:t xml:space="preserve"> data in response to the uplink. It is then up to the </w:t>
      </w:r>
      <w:proofErr w:type="spellStart"/>
      <w:r w:rsidR="0083489A" w:rsidRPr="003F77DD">
        <w:rPr>
          <w:rFonts w:ascii="Arial" w:hAnsi="Arial" w:cs="Arial"/>
        </w:rPr>
        <w:t>eNB</w:t>
      </w:r>
      <w:proofErr w:type="spellEnd"/>
      <w:r w:rsidR="0083489A" w:rsidRPr="003F77DD">
        <w:rPr>
          <w:rFonts w:ascii="Arial" w:hAnsi="Arial" w:cs="Arial"/>
        </w:rPr>
        <w:t xml:space="preserve"> implementation what (if anything) to do with that knowledge.</w:t>
      </w:r>
      <w:r w:rsidR="00D77511" w:rsidRPr="003F77DD">
        <w:rPr>
          <w:rFonts w:ascii="Arial" w:hAnsi="Arial" w:cs="Arial"/>
        </w:rPr>
        <w:t xml:space="preserve"> The main issue with terminating EDT early is when there is some downlink application layer data to send in response. If the procedure is terminated early then the network must page the UE </w:t>
      </w:r>
      <w:proofErr w:type="gramStart"/>
      <w:r w:rsidR="00D77511" w:rsidRPr="003F77DD">
        <w:rPr>
          <w:rFonts w:ascii="Arial" w:hAnsi="Arial" w:cs="Arial"/>
        </w:rPr>
        <w:t>in order to</w:t>
      </w:r>
      <w:proofErr w:type="gramEnd"/>
      <w:r w:rsidR="00D77511" w:rsidRPr="003F77DD">
        <w:rPr>
          <w:rFonts w:ascii="Arial" w:hAnsi="Arial" w:cs="Arial"/>
        </w:rPr>
        <w:t xml:space="preserve"> transmit this, which is even more inefficient than waiting </w:t>
      </w:r>
      <w:r w:rsidR="003F77DD" w:rsidRPr="003F77DD">
        <w:rPr>
          <w:rFonts w:ascii="Arial" w:hAnsi="Arial" w:cs="Arial"/>
        </w:rPr>
        <w:t>and terminating using RRC.</w:t>
      </w:r>
    </w:p>
    <w:p w14:paraId="740952D4" w14:textId="77777777" w:rsidR="0083489A" w:rsidRPr="003F77DD" w:rsidRDefault="0083489A" w:rsidP="00D678C2">
      <w:pPr>
        <w:rPr>
          <w:rFonts w:ascii="Arial" w:hAnsi="Arial" w:cs="Arial"/>
        </w:rPr>
      </w:pPr>
    </w:p>
    <w:p w14:paraId="2133B0D3" w14:textId="1FCEFCC1" w:rsidR="0083489A" w:rsidRPr="003F77DD" w:rsidRDefault="0020794A" w:rsidP="0083489A">
      <w:pPr>
        <w:rPr>
          <w:rFonts w:ascii="Arial" w:hAnsi="Arial" w:cs="Arial"/>
          <w:b/>
          <w:bCs/>
        </w:rPr>
      </w:pPr>
      <w:r>
        <w:rPr>
          <w:rFonts w:ascii="Arial" w:hAnsi="Arial" w:cs="Arial"/>
          <w:b/>
          <w:bCs/>
        </w:rPr>
        <w:t xml:space="preserve">Proposal </w:t>
      </w:r>
      <w:proofErr w:type="gramStart"/>
      <w:r>
        <w:rPr>
          <w:rFonts w:ascii="Arial" w:hAnsi="Arial" w:cs="Arial"/>
          <w:b/>
          <w:bCs/>
        </w:rPr>
        <w:t xml:space="preserve">4 </w:t>
      </w:r>
      <w:r w:rsidR="0083489A" w:rsidRPr="003F77DD">
        <w:rPr>
          <w:rFonts w:ascii="Arial" w:hAnsi="Arial" w:cs="Arial"/>
          <w:b/>
          <w:bCs/>
        </w:rPr>
        <w:t>:</w:t>
      </w:r>
      <w:proofErr w:type="gramEnd"/>
      <w:r w:rsidR="0083489A" w:rsidRPr="003F77DD">
        <w:rPr>
          <w:rFonts w:ascii="Arial" w:hAnsi="Arial" w:cs="Arial"/>
          <w:b/>
          <w:bCs/>
        </w:rPr>
        <w:t xml:space="preserve"> </w:t>
      </w:r>
      <w:r w:rsidR="009332B8">
        <w:rPr>
          <w:rFonts w:ascii="Arial" w:hAnsi="Arial" w:cs="Arial"/>
          <w:b/>
          <w:bCs/>
        </w:rPr>
        <w:t>Confirm that i</w:t>
      </w:r>
      <w:r w:rsidR="0083489A" w:rsidRPr="003F77DD">
        <w:rPr>
          <w:rFonts w:ascii="Arial" w:hAnsi="Arial" w:cs="Arial"/>
          <w:b/>
          <w:bCs/>
        </w:rPr>
        <w:t>t is already possible with the existing PUR feature for UE to indicate</w:t>
      </w:r>
      <w:r w:rsidR="00E35AB5">
        <w:rPr>
          <w:rFonts w:ascii="Arial" w:hAnsi="Arial" w:cs="Arial"/>
          <w:b/>
          <w:bCs/>
        </w:rPr>
        <w:t xml:space="preserve"> in </w:t>
      </w:r>
      <w:proofErr w:type="spellStart"/>
      <w:r w:rsidR="00E35AB5">
        <w:rPr>
          <w:rFonts w:ascii="Arial" w:hAnsi="Arial" w:cs="Arial"/>
          <w:b/>
          <w:bCs/>
        </w:rPr>
        <w:t>PURConfigurationRequest</w:t>
      </w:r>
      <w:proofErr w:type="spellEnd"/>
      <w:r w:rsidR="0083489A" w:rsidRPr="003F77DD">
        <w:rPr>
          <w:rFonts w:ascii="Arial" w:hAnsi="Arial" w:cs="Arial"/>
          <w:b/>
          <w:bCs/>
        </w:rPr>
        <w:t xml:space="preserve"> whether it expects a downlink response </w:t>
      </w:r>
      <w:r w:rsidR="005E0B84" w:rsidRPr="003F77DD">
        <w:rPr>
          <w:rFonts w:ascii="Arial" w:hAnsi="Arial" w:cs="Arial"/>
          <w:b/>
          <w:bCs/>
        </w:rPr>
        <w:t>by</w:t>
      </w:r>
      <w:r w:rsidR="0083489A" w:rsidRPr="003F77DD">
        <w:rPr>
          <w:rFonts w:ascii="Arial" w:hAnsi="Arial" w:cs="Arial"/>
          <w:b/>
          <w:bCs/>
        </w:rPr>
        <w:t xml:space="preserve"> </w:t>
      </w:r>
      <w:proofErr w:type="spellStart"/>
      <w:r w:rsidR="0083489A" w:rsidRPr="003F77DD">
        <w:rPr>
          <w:rFonts w:ascii="Arial" w:hAnsi="Arial" w:cs="Arial"/>
          <w:b/>
          <w:bCs/>
        </w:rPr>
        <w:t>RRCEarlyDataComplete</w:t>
      </w:r>
      <w:proofErr w:type="spellEnd"/>
      <w:r w:rsidR="0083489A" w:rsidRPr="003F77DD">
        <w:rPr>
          <w:rFonts w:ascii="Arial" w:hAnsi="Arial" w:cs="Arial"/>
          <w:b/>
          <w:bCs/>
        </w:rPr>
        <w:t>.</w:t>
      </w:r>
    </w:p>
    <w:p w14:paraId="007C0D95" w14:textId="77777777" w:rsidR="00D07B61" w:rsidRPr="003F77DD" w:rsidRDefault="00D07B61" w:rsidP="00D678C2">
      <w:pPr>
        <w:rPr>
          <w:rFonts w:ascii="Arial" w:hAnsi="Arial" w:cs="Arial"/>
        </w:rPr>
      </w:pPr>
    </w:p>
    <w:p w14:paraId="6B053B01" w14:textId="790FEE14" w:rsidR="00992788" w:rsidRPr="003F77DD" w:rsidRDefault="00992788" w:rsidP="00992788">
      <w:pPr>
        <w:pStyle w:val="Heading1"/>
        <w:numPr>
          <w:ilvl w:val="0"/>
          <w:numId w:val="13"/>
        </w:numPr>
        <w:pBdr>
          <w:top w:val="single" w:sz="12" w:space="5" w:color="auto"/>
        </w:pBdr>
        <w:tabs>
          <w:tab w:val="clear" w:pos="720"/>
          <w:tab w:val="num" w:pos="360"/>
          <w:tab w:val="left" w:pos="426"/>
        </w:tabs>
        <w:ind w:hanging="720"/>
        <w:rPr>
          <w:rFonts w:ascii="Arial" w:hAnsi="Arial" w:cs="Arial"/>
        </w:rPr>
      </w:pPr>
      <w:r>
        <w:rPr>
          <w:rFonts w:ascii="Arial" w:hAnsi="Arial" w:cs="Arial"/>
        </w:rPr>
        <w:t>Deficiencies with e</w:t>
      </w:r>
      <w:r w:rsidRPr="003F77DD">
        <w:rPr>
          <w:rFonts w:ascii="Arial" w:hAnsi="Arial" w:cs="Arial"/>
        </w:rPr>
        <w:t>xisting functionality</w:t>
      </w:r>
      <w:r>
        <w:rPr>
          <w:rFonts w:ascii="Arial" w:hAnsi="Arial" w:cs="Arial"/>
        </w:rPr>
        <w:t xml:space="preserve"> and potential enhancements</w:t>
      </w:r>
    </w:p>
    <w:p w14:paraId="462FE75C" w14:textId="77777777" w:rsidR="00992788" w:rsidRDefault="00992788" w:rsidP="00D678C2">
      <w:pPr>
        <w:rPr>
          <w:rFonts w:ascii="Arial" w:hAnsi="Arial" w:cs="Arial"/>
        </w:rPr>
      </w:pPr>
    </w:p>
    <w:p w14:paraId="7E89AD39" w14:textId="42B573FF" w:rsidR="0083489A" w:rsidRPr="003F77DD" w:rsidRDefault="009916CD" w:rsidP="00D678C2">
      <w:pPr>
        <w:rPr>
          <w:rFonts w:ascii="Arial" w:hAnsi="Arial" w:cs="Arial"/>
        </w:rPr>
      </w:pPr>
      <w:r w:rsidRPr="003F77DD">
        <w:rPr>
          <w:rFonts w:ascii="Arial" w:hAnsi="Arial" w:cs="Arial"/>
        </w:rPr>
        <w:t>Give</w:t>
      </w:r>
      <w:r w:rsidR="005E0B84" w:rsidRPr="003F77DD">
        <w:rPr>
          <w:rFonts w:ascii="Arial" w:hAnsi="Arial" w:cs="Arial"/>
        </w:rPr>
        <w:t>n</w:t>
      </w:r>
      <w:r w:rsidRPr="003F77DD">
        <w:rPr>
          <w:rFonts w:ascii="Arial" w:hAnsi="Arial" w:cs="Arial"/>
        </w:rPr>
        <w:t xml:space="preserve"> that we have established above that UE can already indicate a preference for RRC response, and </w:t>
      </w:r>
      <w:proofErr w:type="spellStart"/>
      <w:r w:rsidRPr="003F77DD">
        <w:rPr>
          <w:rFonts w:ascii="Arial" w:hAnsi="Arial" w:cs="Arial"/>
        </w:rPr>
        <w:t>eNB</w:t>
      </w:r>
      <w:proofErr w:type="spellEnd"/>
      <w:r w:rsidRPr="003F77DD">
        <w:rPr>
          <w:rFonts w:ascii="Arial" w:hAnsi="Arial" w:cs="Arial"/>
        </w:rPr>
        <w:t xml:space="preserve"> can already terminate EDT without RRC response, </w:t>
      </w:r>
      <w:r w:rsidR="00BE75F2" w:rsidRPr="003F77DD">
        <w:rPr>
          <w:rFonts w:ascii="Arial" w:hAnsi="Arial" w:cs="Arial"/>
        </w:rPr>
        <w:t xml:space="preserve">the question is how this can possible be further improved or whether the existing feature is in fact sufficient. </w:t>
      </w:r>
    </w:p>
    <w:p w14:paraId="66AC1D26" w14:textId="77777777" w:rsidR="00BE75F2" w:rsidRPr="003F77DD" w:rsidRDefault="00BE75F2" w:rsidP="00D678C2">
      <w:pPr>
        <w:rPr>
          <w:rFonts w:ascii="Arial" w:hAnsi="Arial" w:cs="Arial"/>
        </w:rPr>
      </w:pPr>
    </w:p>
    <w:p w14:paraId="0C16B2B6" w14:textId="4EC74C9E" w:rsidR="00795B7D" w:rsidRPr="003F77DD" w:rsidRDefault="00795B7D" w:rsidP="00D678C2">
      <w:pPr>
        <w:rPr>
          <w:rFonts w:ascii="Arial" w:hAnsi="Arial" w:cs="Arial"/>
        </w:rPr>
      </w:pPr>
      <w:r w:rsidRPr="003F77DD">
        <w:rPr>
          <w:rFonts w:ascii="Arial" w:hAnsi="Arial" w:cs="Arial"/>
        </w:rPr>
        <w:t xml:space="preserve">There are 3 potential </w:t>
      </w:r>
      <w:r w:rsidR="009D5C45" w:rsidRPr="003F77DD">
        <w:rPr>
          <w:rFonts w:ascii="Arial" w:hAnsi="Arial" w:cs="Arial"/>
        </w:rPr>
        <w:t>deficiencies</w:t>
      </w:r>
      <w:r w:rsidRPr="003F77DD">
        <w:rPr>
          <w:rFonts w:ascii="Arial" w:hAnsi="Arial" w:cs="Arial"/>
        </w:rPr>
        <w:t xml:space="preserve"> with the existing </w:t>
      </w:r>
      <w:r w:rsidR="0066665E">
        <w:rPr>
          <w:rFonts w:ascii="Arial" w:hAnsi="Arial" w:cs="Arial"/>
        </w:rPr>
        <w:t xml:space="preserve">EDT termination </w:t>
      </w:r>
      <w:r w:rsidRPr="003F77DD">
        <w:rPr>
          <w:rFonts w:ascii="Arial" w:hAnsi="Arial" w:cs="Arial"/>
        </w:rPr>
        <w:t xml:space="preserve">feature </w:t>
      </w:r>
      <w:r w:rsidR="0066665E">
        <w:rPr>
          <w:rFonts w:ascii="Arial" w:hAnsi="Arial" w:cs="Arial"/>
        </w:rPr>
        <w:t xml:space="preserve">with PUR </w:t>
      </w:r>
      <w:r w:rsidRPr="003F77DD">
        <w:rPr>
          <w:rFonts w:ascii="Arial" w:hAnsi="Arial" w:cs="Arial"/>
        </w:rPr>
        <w:t>in the context of NTN.</w:t>
      </w:r>
    </w:p>
    <w:p w14:paraId="74E8E666" w14:textId="7ED225A7" w:rsidR="00795B7D" w:rsidRPr="003F77DD" w:rsidRDefault="00795B7D" w:rsidP="00D678C2">
      <w:pPr>
        <w:rPr>
          <w:rFonts w:ascii="Arial" w:hAnsi="Arial" w:cs="Arial"/>
        </w:rPr>
      </w:pPr>
    </w:p>
    <w:p w14:paraId="0101B35D" w14:textId="488E86DE" w:rsidR="00795B7D" w:rsidRPr="00707AB6" w:rsidRDefault="00795B7D" w:rsidP="00795B7D">
      <w:pPr>
        <w:pStyle w:val="ListParagraph"/>
        <w:numPr>
          <w:ilvl w:val="0"/>
          <w:numId w:val="45"/>
        </w:numPr>
        <w:rPr>
          <w:rFonts w:ascii="Arial" w:hAnsi="Arial" w:cs="Arial"/>
          <w:sz w:val="20"/>
          <w:szCs w:val="20"/>
        </w:rPr>
      </w:pPr>
      <w:r w:rsidRPr="00707AB6">
        <w:rPr>
          <w:rFonts w:ascii="Arial" w:hAnsi="Arial" w:cs="Arial"/>
          <w:sz w:val="20"/>
          <w:szCs w:val="20"/>
        </w:rPr>
        <w:t xml:space="preserve">The current PUR feature only applies if the UE remains in the same cell – i.e. </w:t>
      </w:r>
      <w:proofErr w:type="spellStart"/>
      <w:r w:rsidRPr="00707AB6">
        <w:rPr>
          <w:rFonts w:ascii="Arial" w:hAnsi="Arial" w:cs="Arial"/>
          <w:sz w:val="20"/>
          <w:szCs w:val="20"/>
        </w:rPr>
        <w:t>PURConfigurationRequest</w:t>
      </w:r>
      <w:proofErr w:type="spellEnd"/>
      <w:r w:rsidR="00C95E88" w:rsidRPr="00707AB6">
        <w:rPr>
          <w:rFonts w:ascii="Arial" w:hAnsi="Arial" w:cs="Arial"/>
          <w:sz w:val="20"/>
          <w:szCs w:val="20"/>
        </w:rPr>
        <w:t xml:space="preserve">, and </w:t>
      </w:r>
      <w:proofErr w:type="spellStart"/>
      <w:r w:rsidR="00C95E88" w:rsidRPr="00707AB6">
        <w:rPr>
          <w:rFonts w:ascii="Arial" w:hAnsi="Arial" w:cs="Arial"/>
          <w:sz w:val="20"/>
          <w:szCs w:val="20"/>
        </w:rPr>
        <w:t>RRCConnectionRelease</w:t>
      </w:r>
      <w:proofErr w:type="spellEnd"/>
      <w:r w:rsidR="00C95E88" w:rsidRPr="00707AB6">
        <w:rPr>
          <w:rFonts w:ascii="Arial" w:hAnsi="Arial" w:cs="Arial"/>
          <w:sz w:val="20"/>
          <w:szCs w:val="20"/>
        </w:rPr>
        <w:t xml:space="preserve"> containing </w:t>
      </w:r>
      <w:proofErr w:type="spellStart"/>
      <w:r w:rsidR="00C95E88" w:rsidRPr="00707AB6">
        <w:rPr>
          <w:rFonts w:ascii="Arial" w:hAnsi="Arial" w:cs="Arial"/>
          <w:sz w:val="20"/>
          <w:szCs w:val="20"/>
        </w:rPr>
        <w:t>PURConfiguration</w:t>
      </w:r>
      <w:proofErr w:type="spellEnd"/>
      <w:r w:rsidRPr="00707AB6">
        <w:rPr>
          <w:rFonts w:ascii="Arial" w:hAnsi="Arial" w:cs="Arial"/>
          <w:sz w:val="20"/>
          <w:szCs w:val="20"/>
        </w:rPr>
        <w:t xml:space="preserve"> is needed in the cell</w:t>
      </w:r>
      <w:r w:rsidR="00C95E88" w:rsidRPr="00707AB6">
        <w:rPr>
          <w:rFonts w:ascii="Arial" w:hAnsi="Arial" w:cs="Arial"/>
          <w:sz w:val="20"/>
          <w:szCs w:val="20"/>
        </w:rPr>
        <w:t xml:space="preserve"> on which </w:t>
      </w:r>
      <w:r w:rsidR="007D16D9" w:rsidRPr="00707AB6">
        <w:rPr>
          <w:rFonts w:ascii="Arial" w:hAnsi="Arial" w:cs="Arial"/>
          <w:sz w:val="20"/>
          <w:szCs w:val="20"/>
        </w:rPr>
        <w:t xml:space="preserve">transmission using </w:t>
      </w:r>
      <w:r w:rsidR="00C95E88" w:rsidRPr="00707AB6">
        <w:rPr>
          <w:rFonts w:ascii="Arial" w:hAnsi="Arial" w:cs="Arial"/>
          <w:sz w:val="20"/>
          <w:szCs w:val="20"/>
        </w:rPr>
        <w:t xml:space="preserve">PUR </w:t>
      </w:r>
      <w:r w:rsidR="007D16D9" w:rsidRPr="00707AB6">
        <w:rPr>
          <w:rFonts w:ascii="Arial" w:hAnsi="Arial" w:cs="Arial"/>
          <w:sz w:val="20"/>
          <w:szCs w:val="20"/>
        </w:rPr>
        <w:t>is used. For NTN, the cell can change frequently such that the overhead in performing this is excessive.</w:t>
      </w:r>
    </w:p>
    <w:p w14:paraId="3F00151C" w14:textId="07C6746C" w:rsidR="00F84141" w:rsidRPr="00707AB6" w:rsidRDefault="00F84141" w:rsidP="00795B7D">
      <w:pPr>
        <w:pStyle w:val="ListParagraph"/>
        <w:numPr>
          <w:ilvl w:val="0"/>
          <w:numId w:val="45"/>
        </w:numPr>
        <w:rPr>
          <w:rFonts w:ascii="Arial" w:hAnsi="Arial" w:cs="Arial"/>
          <w:sz w:val="20"/>
          <w:szCs w:val="20"/>
        </w:rPr>
      </w:pPr>
      <w:r w:rsidRPr="00707AB6">
        <w:rPr>
          <w:rFonts w:ascii="Arial" w:hAnsi="Arial" w:cs="Arial"/>
          <w:sz w:val="20"/>
          <w:szCs w:val="20"/>
        </w:rPr>
        <w:t xml:space="preserve">The UE can only send an indication </w:t>
      </w:r>
      <w:r w:rsidR="005E0B84" w:rsidRPr="00707AB6">
        <w:rPr>
          <w:rFonts w:ascii="Arial" w:hAnsi="Arial" w:cs="Arial"/>
          <w:sz w:val="20"/>
          <w:szCs w:val="20"/>
        </w:rPr>
        <w:t>“</w:t>
      </w:r>
      <w:proofErr w:type="spellStart"/>
      <w:r w:rsidR="005E0B84" w:rsidRPr="00707AB6">
        <w:rPr>
          <w:rFonts w:ascii="Arial" w:hAnsi="Arial" w:cs="Arial"/>
          <w:sz w:val="20"/>
          <w:szCs w:val="20"/>
        </w:rPr>
        <w:t>rrc</w:t>
      </w:r>
      <w:proofErr w:type="spellEnd"/>
      <w:r w:rsidR="005E0B84" w:rsidRPr="00707AB6">
        <w:rPr>
          <w:rFonts w:ascii="Arial" w:hAnsi="Arial" w:cs="Arial"/>
          <w:sz w:val="20"/>
          <w:szCs w:val="20"/>
        </w:rPr>
        <w:t xml:space="preserve">-ACK” in the PUR configuration request, which would apply to </w:t>
      </w:r>
      <w:r w:rsidR="009D5C45" w:rsidRPr="00707AB6">
        <w:rPr>
          <w:rFonts w:ascii="Arial" w:hAnsi="Arial" w:cs="Arial"/>
          <w:sz w:val="20"/>
          <w:szCs w:val="20"/>
        </w:rPr>
        <w:t xml:space="preserve">all subsequent PUR occurrences </w:t>
      </w:r>
      <w:r w:rsidR="009E6B77" w:rsidRPr="00707AB6">
        <w:rPr>
          <w:rFonts w:ascii="Arial" w:hAnsi="Arial" w:cs="Arial"/>
          <w:sz w:val="20"/>
          <w:szCs w:val="20"/>
        </w:rPr>
        <w:t xml:space="preserve">configured with </w:t>
      </w:r>
      <w:proofErr w:type="spellStart"/>
      <w:r w:rsidR="009E6B77" w:rsidRPr="00707AB6">
        <w:rPr>
          <w:rFonts w:ascii="Arial" w:hAnsi="Arial" w:cs="Arial"/>
          <w:sz w:val="20"/>
          <w:szCs w:val="20"/>
        </w:rPr>
        <w:t>PURConfiguration</w:t>
      </w:r>
      <w:proofErr w:type="spellEnd"/>
      <w:r w:rsidR="009E6B77" w:rsidRPr="00707AB6">
        <w:rPr>
          <w:rFonts w:ascii="Arial" w:hAnsi="Arial" w:cs="Arial"/>
          <w:sz w:val="20"/>
          <w:szCs w:val="20"/>
        </w:rPr>
        <w:t xml:space="preserve">. If we enable dedicated PUR resources which are applicable in </w:t>
      </w:r>
      <w:r w:rsidR="00E42FA9" w:rsidRPr="00707AB6">
        <w:rPr>
          <w:rFonts w:ascii="Arial" w:hAnsi="Arial" w:cs="Arial"/>
          <w:sz w:val="20"/>
          <w:szCs w:val="20"/>
        </w:rPr>
        <w:t>multiple cells, or if we enable shared (contention based) PUR in a cell, then there is currently no way for the UE to indicate “</w:t>
      </w:r>
      <w:proofErr w:type="spellStart"/>
      <w:r w:rsidR="00E42FA9" w:rsidRPr="00707AB6">
        <w:rPr>
          <w:rFonts w:ascii="Arial" w:hAnsi="Arial" w:cs="Arial"/>
          <w:sz w:val="20"/>
          <w:szCs w:val="20"/>
        </w:rPr>
        <w:t>rrc</w:t>
      </w:r>
      <w:proofErr w:type="spellEnd"/>
      <w:r w:rsidR="00E42FA9" w:rsidRPr="00707AB6">
        <w:rPr>
          <w:rFonts w:ascii="Arial" w:hAnsi="Arial" w:cs="Arial"/>
          <w:sz w:val="20"/>
          <w:szCs w:val="20"/>
        </w:rPr>
        <w:t>-ACK”</w:t>
      </w:r>
      <w:r w:rsidR="00B8699C" w:rsidRPr="00707AB6">
        <w:rPr>
          <w:rFonts w:ascii="Arial" w:hAnsi="Arial" w:cs="Arial"/>
          <w:sz w:val="20"/>
          <w:szCs w:val="20"/>
        </w:rPr>
        <w:t>.</w:t>
      </w:r>
      <w:r w:rsidR="00290748">
        <w:rPr>
          <w:rFonts w:ascii="Arial" w:hAnsi="Arial" w:cs="Arial"/>
          <w:sz w:val="20"/>
          <w:szCs w:val="20"/>
        </w:rPr>
        <w:t xml:space="preserve"> There is also currently no network signalling to transfer this information </w:t>
      </w:r>
      <w:r w:rsidR="008A0F7C">
        <w:rPr>
          <w:rFonts w:ascii="Arial" w:hAnsi="Arial" w:cs="Arial"/>
          <w:sz w:val="20"/>
          <w:szCs w:val="20"/>
        </w:rPr>
        <w:t xml:space="preserve">from one </w:t>
      </w:r>
      <w:proofErr w:type="spellStart"/>
      <w:r w:rsidR="008A0F7C">
        <w:rPr>
          <w:rFonts w:ascii="Arial" w:hAnsi="Arial" w:cs="Arial"/>
          <w:sz w:val="20"/>
          <w:szCs w:val="20"/>
        </w:rPr>
        <w:t>eNB</w:t>
      </w:r>
      <w:proofErr w:type="spellEnd"/>
      <w:r w:rsidR="008A0F7C">
        <w:rPr>
          <w:rFonts w:ascii="Arial" w:hAnsi="Arial" w:cs="Arial"/>
          <w:sz w:val="20"/>
          <w:szCs w:val="20"/>
        </w:rPr>
        <w:t xml:space="preserve"> to another.</w:t>
      </w:r>
    </w:p>
    <w:p w14:paraId="2D374240" w14:textId="5331D3FC" w:rsidR="00B8699C" w:rsidRPr="00707AB6" w:rsidRDefault="00B8699C" w:rsidP="00795B7D">
      <w:pPr>
        <w:pStyle w:val="ListParagraph"/>
        <w:numPr>
          <w:ilvl w:val="0"/>
          <w:numId w:val="45"/>
        </w:numPr>
        <w:rPr>
          <w:rFonts w:ascii="Arial" w:hAnsi="Arial" w:cs="Arial"/>
          <w:sz w:val="20"/>
          <w:szCs w:val="20"/>
        </w:rPr>
      </w:pPr>
      <w:r w:rsidRPr="00707AB6">
        <w:rPr>
          <w:rFonts w:ascii="Arial" w:hAnsi="Arial" w:cs="Arial"/>
          <w:sz w:val="20"/>
          <w:szCs w:val="20"/>
        </w:rPr>
        <w:t xml:space="preserve">As a minimum, a L1 ACK needs to be sent in the downlink. There is currently no way to terminate EDT without downlink signalling, or without sending downlink signalling to all UEs always. </w:t>
      </w:r>
    </w:p>
    <w:p w14:paraId="065F2AE7" w14:textId="77777777" w:rsidR="00B8699C" w:rsidRDefault="00B8699C" w:rsidP="00B8699C">
      <w:pPr>
        <w:rPr>
          <w:rFonts w:ascii="Arial" w:hAnsi="Arial" w:cs="Arial"/>
        </w:rPr>
      </w:pPr>
    </w:p>
    <w:p w14:paraId="7987996E" w14:textId="78574464" w:rsidR="00FD0A1F" w:rsidRPr="003F77DD" w:rsidRDefault="0020794A" w:rsidP="00FD0A1F">
      <w:pPr>
        <w:rPr>
          <w:rFonts w:ascii="Arial" w:hAnsi="Arial" w:cs="Arial"/>
          <w:b/>
          <w:bCs/>
        </w:rPr>
      </w:pPr>
      <w:r>
        <w:rPr>
          <w:rFonts w:ascii="Arial" w:hAnsi="Arial" w:cs="Arial"/>
          <w:b/>
          <w:bCs/>
        </w:rPr>
        <w:t xml:space="preserve">Proposal 5: </w:t>
      </w:r>
      <w:r w:rsidR="009332B8">
        <w:rPr>
          <w:rFonts w:ascii="Arial" w:hAnsi="Arial" w:cs="Arial"/>
          <w:b/>
          <w:bCs/>
        </w:rPr>
        <w:t>Confirm that t</w:t>
      </w:r>
      <w:r w:rsidR="00FD0A1F">
        <w:rPr>
          <w:rFonts w:ascii="Arial" w:hAnsi="Arial" w:cs="Arial"/>
          <w:b/>
          <w:bCs/>
        </w:rPr>
        <w:t xml:space="preserve">he existing PUR feature may not </w:t>
      </w:r>
      <w:r w:rsidR="00022EC8">
        <w:rPr>
          <w:rFonts w:ascii="Arial" w:hAnsi="Arial" w:cs="Arial"/>
          <w:b/>
          <w:bCs/>
        </w:rPr>
        <w:t xml:space="preserve">be optimal in an NTN deployment as there is currently no </w:t>
      </w:r>
      <w:r w:rsidR="00283110">
        <w:rPr>
          <w:rFonts w:ascii="Arial" w:hAnsi="Arial" w:cs="Arial"/>
          <w:b/>
          <w:bCs/>
        </w:rPr>
        <w:t xml:space="preserve">mechanism </w:t>
      </w:r>
      <w:r w:rsidR="00022EC8">
        <w:rPr>
          <w:rFonts w:ascii="Arial" w:hAnsi="Arial" w:cs="Arial"/>
          <w:b/>
          <w:bCs/>
        </w:rPr>
        <w:t xml:space="preserve">for the </w:t>
      </w:r>
      <w:proofErr w:type="spellStart"/>
      <w:r w:rsidR="00022EC8">
        <w:rPr>
          <w:rFonts w:ascii="Arial" w:hAnsi="Arial" w:cs="Arial"/>
          <w:b/>
          <w:bCs/>
        </w:rPr>
        <w:t>eNB</w:t>
      </w:r>
      <w:proofErr w:type="spellEnd"/>
      <w:r w:rsidR="00022EC8">
        <w:rPr>
          <w:rFonts w:ascii="Arial" w:hAnsi="Arial" w:cs="Arial"/>
          <w:b/>
          <w:bCs/>
        </w:rPr>
        <w:t xml:space="preserve"> to determine</w:t>
      </w:r>
      <w:r w:rsidR="00283110">
        <w:rPr>
          <w:rFonts w:ascii="Arial" w:hAnsi="Arial" w:cs="Arial"/>
          <w:b/>
          <w:bCs/>
        </w:rPr>
        <w:t xml:space="preserve"> </w:t>
      </w:r>
      <w:r w:rsidR="00290748">
        <w:rPr>
          <w:rFonts w:ascii="Arial" w:hAnsi="Arial" w:cs="Arial"/>
          <w:b/>
          <w:bCs/>
        </w:rPr>
        <w:t>whether UE expects a downlink application layer response</w:t>
      </w:r>
      <w:r w:rsidR="008A0F7C">
        <w:rPr>
          <w:rFonts w:ascii="Arial" w:hAnsi="Arial" w:cs="Arial"/>
          <w:b/>
          <w:bCs/>
        </w:rPr>
        <w:t xml:space="preserve"> unless the UE moves to RRC_CONNECTED in every cell to perform dedicated PUR configuration.</w:t>
      </w:r>
    </w:p>
    <w:p w14:paraId="6D18116F" w14:textId="77777777" w:rsidR="00FD0A1F" w:rsidRPr="00707AB6" w:rsidRDefault="00FD0A1F" w:rsidP="00B8699C">
      <w:pPr>
        <w:rPr>
          <w:rFonts w:ascii="Arial" w:hAnsi="Arial" w:cs="Arial"/>
        </w:rPr>
      </w:pPr>
    </w:p>
    <w:p w14:paraId="3B8CC2A2" w14:textId="51C4A92C" w:rsidR="00B8699C" w:rsidRPr="00707AB6" w:rsidRDefault="00B8699C" w:rsidP="00B8699C">
      <w:pPr>
        <w:rPr>
          <w:rFonts w:ascii="Arial" w:hAnsi="Arial" w:cs="Arial"/>
        </w:rPr>
      </w:pPr>
      <w:r w:rsidRPr="00707AB6">
        <w:rPr>
          <w:rFonts w:ascii="Arial" w:hAnsi="Arial" w:cs="Arial"/>
        </w:rPr>
        <w:t xml:space="preserve">To address these deficiencies, some possible enhancement can be considered. </w:t>
      </w:r>
    </w:p>
    <w:p w14:paraId="51D96FAC" w14:textId="457BA418" w:rsidR="00B8699C" w:rsidRPr="00707AB6" w:rsidRDefault="00D77511" w:rsidP="00B8699C">
      <w:pPr>
        <w:pStyle w:val="ListParagraph"/>
        <w:numPr>
          <w:ilvl w:val="0"/>
          <w:numId w:val="46"/>
        </w:numPr>
        <w:rPr>
          <w:rFonts w:ascii="Arial" w:hAnsi="Arial" w:cs="Arial"/>
          <w:sz w:val="20"/>
          <w:szCs w:val="20"/>
        </w:rPr>
      </w:pPr>
      <w:r w:rsidRPr="00707AB6">
        <w:rPr>
          <w:rFonts w:ascii="Arial" w:hAnsi="Arial" w:cs="Arial"/>
          <w:sz w:val="20"/>
          <w:szCs w:val="20"/>
        </w:rPr>
        <w:t xml:space="preserve">Enabling PUR configuration </w:t>
      </w:r>
      <w:r w:rsidR="0066665E">
        <w:rPr>
          <w:rFonts w:ascii="Arial" w:hAnsi="Arial" w:cs="Arial"/>
          <w:sz w:val="20"/>
          <w:szCs w:val="20"/>
        </w:rPr>
        <w:t xml:space="preserve">information </w:t>
      </w:r>
      <w:r w:rsidRPr="00707AB6">
        <w:rPr>
          <w:rFonts w:ascii="Arial" w:hAnsi="Arial" w:cs="Arial"/>
          <w:sz w:val="20"/>
          <w:szCs w:val="20"/>
        </w:rPr>
        <w:t>across cells.</w:t>
      </w:r>
      <w:r w:rsidR="00707AB6">
        <w:rPr>
          <w:rFonts w:ascii="Arial" w:hAnsi="Arial" w:cs="Arial"/>
          <w:sz w:val="20"/>
          <w:szCs w:val="20"/>
        </w:rPr>
        <w:t xml:space="preserve"> This may imply that the information sent by the UE (i.e. the </w:t>
      </w:r>
      <w:proofErr w:type="spellStart"/>
      <w:r w:rsidR="00707AB6">
        <w:rPr>
          <w:rFonts w:ascii="Arial" w:hAnsi="Arial" w:cs="Arial"/>
          <w:sz w:val="20"/>
          <w:szCs w:val="20"/>
        </w:rPr>
        <w:t>rrc</w:t>
      </w:r>
      <w:proofErr w:type="spellEnd"/>
      <w:r w:rsidR="00707AB6">
        <w:rPr>
          <w:rFonts w:ascii="Arial" w:hAnsi="Arial" w:cs="Arial"/>
          <w:sz w:val="20"/>
          <w:szCs w:val="20"/>
        </w:rPr>
        <w:t xml:space="preserve">-ACK indication) needs to be transferred between </w:t>
      </w:r>
      <w:proofErr w:type="spellStart"/>
      <w:r w:rsidR="00707AB6">
        <w:rPr>
          <w:rFonts w:ascii="Arial" w:hAnsi="Arial" w:cs="Arial"/>
          <w:sz w:val="20"/>
          <w:szCs w:val="20"/>
        </w:rPr>
        <w:t>eNBs</w:t>
      </w:r>
      <w:proofErr w:type="spellEnd"/>
      <w:r w:rsidR="00707AB6">
        <w:rPr>
          <w:rFonts w:ascii="Arial" w:hAnsi="Arial" w:cs="Arial"/>
          <w:sz w:val="20"/>
          <w:szCs w:val="20"/>
        </w:rPr>
        <w:t xml:space="preserve"> using network signalling)</w:t>
      </w:r>
    </w:p>
    <w:p w14:paraId="30085274" w14:textId="300E550F" w:rsidR="00D77511" w:rsidRDefault="00D77511" w:rsidP="00B8699C">
      <w:pPr>
        <w:pStyle w:val="ListParagraph"/>
        <w:numPr>
          <w:ilvl w:val="0"/>
          <w:numId w:val="46"/>
        </w:numPr>
        <w:rPr>
          <w:rFonts w:ascii="Arial" w:hAnsi="Arial" w:cs="Arial"/>
        </w:rPr>
      </w:pPr>
      <w:r w:rsidRPr="00707AB6">
        <w:rPr>
          <w:rFonts w:ascii="Arial" w:hAnsi="Arial" w:cs="Arial"/>
          <w:sz w:val="20"/>
          <w:szCs w:val="20"/>
        </w:rPr>
        <w:t xml:space="preserve">Indication by the UE in </w:t>
      </w:r>
      <w:proofErr w:type="spellStart"/>
      <w:r w:rsidRPr="00707AB6">
        <w:rPr>
          <w:rFonts w:ascii="Arial" w:hAnsi="Arial" w:cs="Arial"/>
          <w:sz w:val="20"/>
          <w:szCs w:val="20"/>
        </w:rPr>
        <w:t>RRCEarlyDataRequest</w:t>
      </w:r>
      <w:proofErr w:type="spellEnd"/>
      <w:r w:rsidRPr="00707AB6">
        <w:rPr>
          <w:rFonts w:ascii="Arial" w:hAnsi="Arial" w:cs="Arial"/>
          <w:sz w:val="20"/>
          <w:szCs w:val="20"/>
        </w:rPr>
        <w:t xml:space="preserve"> an “</w:t>
      </w:r>
      <w:proofErr w:type="spellStart"/>
      <w:r w:rsidRPr="00707AB6">
        <w:rPr>
          <w:rFonts w:ascii="Arial" w:hAnsi="Arial" w:cs="Arial"/>
          <w:sz w:val="20"/>
          <w:szCs w:val="20"/>
        </w:rPr>
        <w:t>rrc</w:t>
      </w:r>
      <w:proofErr w:type="spellEnd"/>
      <w:r w:rsidRPr="00707AB6">
        <w:rPr>
          <w:rFonts w:ascii="Arial" w:hAnsi="Arial" w:cs="Arial"/>
          <w:sz w:val="20"/>
          <w:szCs w:val="20"/>
        </w:rPr>
        <w:t>-ACK” parameter – which is</w:t>
      </w:r>
      <w:r w:rsidR="003F77DD" w:rsidRPr="00707AB6">
        <w:rPr>
          <w:rFonts w:ascii="Arial" w:hAnsi="Arial" w:cs="Arial"/>
          <w:sz w:val="20"/>
          <w:szCs w:val="20"/>
        </w:rPr>
        <w:t xml:space="preserve"> </w:t>
      </w:r>
      <w:r w:rsidRPr="00707AB6">
        <w:rPr>
          <w:rFonts w:ascii="Arial" w:hAnsi="Arial" w:cs="Arial"/>
          <w:sz w:val="20"/>
          <w:szCs w:val="20"/>
        </w:rPr>
        <w:t>an indication whether the UE expects a downlink application layer response</w:t>
      </w:r>
      <w:r w:rsidRPr="003F77DD">
        <w:rPr>
          <w:rFonts w:ascii="Arial" w:hAnsi="Arial" w:cs="Arial"/>
        </w:rPr>
        <w:t xml:space="preserve">. </w:t>
      </w:r>
      <w:r w:rsidR="0066665E">
        <w:rPr>
          <w:rFonts w:ascii="Arial" w:hAnsi="Arial" w:cs="Arial"/>
        </w:rPr>
        <w:t xml:space="preserve">This would enable the UE to indicate to the cell on which the transmission using PUR is </w:t>
      </w:r>
      <w:proofErr w:type="gramStart"/>
      <w:r w:rsidR="0066665E">
        <w:rPr>
          <w:rFonts w:ascii="Arial" w:hAnsi="Arial" w:cs="Arial"/>
        </w:rPr>
        <w:t>initiated</w:t>
      </w:r>
      <w:r w:rsidR="00E21A23">
        <w:rPr>
          <w:rFonts w:ascii="Arial" w:hAnsi="Arial" w:cs="Arial"/>
        </w:rPr>
        <w:t>, and</w:t>
      </w:r>
      <w:proofErr w:type="gramEnd"/>
      <w:r w:rsidR="00E21A23">
        <w:rPr>
          <w:rFonts w:ascii="Arial" w:hAnsi="Arial" w:cs="Arial"/>
        </w:rPr>
        <w:t xml:space="preserve"> indicate per transmission. (This could work whether dedicated or shared PUR resources are used).</w:t>
      </w:r>
    </w:p>
    <w:p w14:paraId="6848DAAF" w14:textId="0D09F364" w:rsidR="00E21A23" w:rsidRPr="003F77DD" w:rsidRDefault="001E54D9" w:rsidP="00B8699C">
      <w:pPr>
        <w:pStyle w:val="ListParagraph"/>
        <w:numPr>
          <w:ilvl w:val="0"/>
          <w:numId w:val="46"/>
        </w:numPr>
        <w:rPr>
          <w:rFonts w:ascii="Arial" w:hAnsi="Arial" w:cs="Arial"/>
        </w:rPr>
      </w:pPr>
      <w:r>
        <w:rPr>
          <w:rFonts w:ascii="Arial" w:hAnsi="Arial" w:cs="Arial"/>
        </w:rPr>
        <w:t>Enabling EDT termination without any downlink ACK, or using a common ACK for multiple transmissions or UEs (E.g. using a group common signalling)</w:t>
      </w:r>
    </w:p>
    <w:p w14:paraId="6EA587CF" w14:textId="77777777" w:rsidR="001E54D9" w:rsidRDefault="001E54D9" w:rsidP="00B8699C">
      <w:pPr>
        <w:rPr>
          <w:rFonts w:ascii="Arial" w:hAnsi="Arial" w:cs="Arial"/>
        </w:rPr>
      </w:pPr>
    </w:p>
    <w:p w14:paraId="073140EC" w14:textId="2B0A11D7" w:rsidR="00B8699C" w:rsidRPr="001E54D9" w:rsidRDefault="00B8699C" w:rsidP="00B8699C">
      <w:pPr>
        <w:rPr>
          <w:rFonts w:ascii="Arial" w:hAnsi="Arial" w:cs="Arial"/>
          <w:b/>
          <w:bCs/>
        </w:rPr>
      </w:pPr>
      <w:r w:rsidRPr="001E54D9">
        <w:rPr>
          <w:rFonts w:ascii="Arial" w:hAnsi="Arial" w:cs="Arial"/>
          <w:b/>
          <w:bCs/>
        </w:rPr>
        <w:t xml:space="preserve">Proposal </w:t>
      </w:r>
      <w:r w:rsidR="0020794A">
        <w:rPr>
          <w:rFonts w:ascii="Arial" w:hAnsi="Arial" w:cs="Arial"/>
          <w:b/>
          <w:bCs/>
        </w:rPr>
        <w:t>6</w:t>
      </w:r>
      <w:r w:rsidRPr="001E54D9">
        <w:rPr>
          <w:rFonts w:ascii="Arial" w:hAnsi="Arial" w:cs="Arial"/>
          <w:b/>
          <w:bCs/>
        </w:rPr>
        <w:t>: RAN</w:t>
      </w:r>
      <w:r w:rsidR="001E54D9" w:rsidRPr="001E54D9">
        <w:rPr>
          <w:rFonts w:ascii="Arial" w:hAnsi="Arial" w:cs="Arial"/>
          <w:b/>
          <w:bCs/>
        </w:rPr>
        <w:t>2 to consider whether the following enhancements are beneficial:</w:t>
      </w:r>
    </w:p>
    <w:p w14:paraId="6E847320" w14:textId="3580351C" w:rsidR="001E54D9" w:rsidRPr="001E54D9" w:rsidRDefault="008A0F7C" w:rsidP="001E54D9">
      <w:pPr>
        <w:pStyle w:val="ListParagraph"/>
        <w:numPr>
          <w:ilvl w:val="0"/>
          <w:numId w:val="48"/>
        </w:numPr>
        <w:rPr>
          <w:rFonts w:ascii="Arial" w:hAnsi="Arial" w:cs="Arial"/>
          <w:b/>
          <w:bCs/>
          <w:sz w:val="20"/>
          <w:szCs w:val="20"/>
        </w:rPr>
      </w:pPr>
      <w:r>
        <w:rPr>
          <w:rFonts w:ascii="Arial" w:hAnsi="Arial" w:cs="Arial"/>
          <w:b/>
          <w:bCs/>
          <w:sz w:val="20"/>
          <w:szCs w:val="20"/>
        </w:rPr>
        <w:t>Introducing</w:t>
      </w:r>
      <w:r w:rsidR="001E54D9" w:rsidRPr="001E54D9">
        <w:rPr>
          <w:rFonts w:ascii="Arial" w:hAnsi="Arial" w:cs="Arial"/>
          <w:b/>
          <w:bCs/>
          <w:sz w:val="20"/>
          <w:szCs w:val="20"/>
        </w:rPr>
        <w:t xml:space="preserve"> </w:t>
      </w:r>
      <w:r>
        <w:rPr>
          <w:rFonts w:ascii="Arial" w:hAnsi="Arial" w:cs="Arial"/>
          <w:b/>
          <w:bCs/>
          <w:sz w:val="20"/>
          <w:szCs w:val="20"/>
        </w:rPr>
        <w:t xml:space="preserve">network signalling so that </w:t>
      </w:r>
      <w:r w:rsidR="001E54D9" w:rsidRPr="001E54D9">
        <w:rPr>
          <w:rFonts w:ascii="Arial" w:hAnsi="Arial" w:cs="Arial"/>
          <w:b/>
          <w:bCs/>
          <w:sz w:val="20"/>
          <w:szCs w:val="20"/>
        </w:rPr>
        <w:t>PUR configuration</w:t>
      </w:r>
      <w:r>
        <w:rPr>
          <w:rFonts w:ascii="Arial" w:hAnsi="Arial" w:cs="Arial"/>
          <w:b/>
          <w:bCs/>
          <w:sz w:val="20"/>
          <w:szCs w:val="20"/>
        </w:rPr>
        <w:t xml:space="preserve"> request</w:t>
      </w:r>
      <w:r w:rsidR="001E54D9" w:rsidRPr="001E54D9">
        <w:rPr>
          <w:rFonts w:ascii="Arial" w:hAnsi="Arial" w:cs="Arial"/>
          <w:b/>
          <w:bCs/>
          <w:sz w:val="20"/>
          <w:szCs w:val="20"/>
        </w:rPr>
        <w:t xml:space="preserve"> information </w:t>
      </w:r>
      <w:r>
        <w:rPr>
          <w:rFonts w:ascii="Arial" w:hAnsi="Arial" w:cs="Arial"/>
          <w:b/>
          <w:bCs/>
          <w:sz w:val="20"/>
          <w:szCs w:val="20"/>
        </w:rPr>
        <w:t xml:space="preserve">to be transferred </w:t>
      </w:r>
      <w:r w:rsidR="001E54D9" w:rsidRPr="001E54D9">
        <w:rPr>
          <w:rFonts w:ascii="Arial" w:hAnsi="Arial" w:cs="Arial"/>
          <w:b/>
          <w:bCs/>
          <w:sz w:val="20"/>
          <w:szCs w:val="20"/>
        </w:rPr>
        <w:t xml:space="preserve">across cells. </w:t>
      </w:r>
    </w:p>
    <w:p w14:paraId="6A417886" w14:textId="4FE29DBC" w:rsidR="001E54D9" w:rsidRPr="001E54D9" w:rsidRDefault="001E54D9" w:rsidP="001E54D9">
      <w:pPr>
        <w:pStyle w:val="ListParagraph"/>
        <w:numPr>
          <w:ilvl w:val="0"/>
          <w:numId w:val="48"/>
        </w:numPr>
        <w:rPr>
          <w:rFonts w:ascii="Arial" w:hAnsi="Arial" w:cs="Arial"/>
          <w:b/>
          <w:bCs/>
          <w:sz w:val="20"/>
          <w:szCs w:val="20"/>
        </w:rPr>
      </w:pPr>
      <w:r w:rsidRPr="001E54D9">
        <w:rPr>
          <w:rFonts w:ascii="Arial" w:hAnsi="Arial" w:cs="Arial"/>
          <w:b/>
          <w:bCs/>
          <w:sz w:val="20"/>
          <w:szCs w:val="20"/>
        </w:rPr>
        <w:t xml:space="preserve">Indication by the UE in </w:t>
      </w:r>
      <w:proofErr w:type="spellStart"/>
      <w:r w:rsidRPr="001E54D9">
        <w:rPr>
          <w:rFonts w:ascii="Arial" w:hAnsi="Arial" w:cs="Arial"/>
          <w:b/>
          <w:bCs/>
          <w:sz w:val="20"/>
          <w:szCs w:val="20"/>
        </w:rPr>
        <w:t>RRCEarlyDataRequest</w:t>
      </w:r>
      <w:proofErr w:type="spellEnd"/>
      <w:r w:rsidRPr="001E54D9">
        <w:rPr>
          <w:rFonts w:ascii="Arial" w:hAnsi="Arial" w:cs="Arial"/>
          <w:b/>
          <w:bCs/>
          <w:sz w:val="20"/>
          <w:szCs w:val="20"/>
        </w:rPr>
        <w:t xml:space="preserve"> an “</w:t>
      </w:r>
      <w:proofErr w:type="spellStart"/>
      <w:r w:rsidRPr="001E54D9">
        <w:rPr>
          <w:rFonts w:ascii="Arial" w:hAnsi="Arial" w:cs="Arial"/>
          <w:b/>
          <w:bCs/>
          <w:sz w:val="20"/>
          <w:szCs w:val="20"/>
        </w:rPr>
        <w:t>rrc</w:t>
      </w:r>
      <w:proofErr w:type="spellEnd"/>
      <w:r w:rsidRPr="001E54D9">
        <w:rPr>
          <w:rFonts w:ascii="Arial" w:hAnsi="Arial" w:cs="Arial"/>
          <w:b/>
          <w:bCs/>
          <w:sz w:val="20"/>
          <w:szCs w:val="20"/>
        </w:rPr>
        <w:t>-ACK” parameter</w:t>
      </w:r>
      <w:r w:rsidR="008A0F7C">
        <w:rPr>
          <w:rFonts w:ascii="Arial" w:hAnsi="Arial" w:cs="Arial"/>
          <w:b/>
          <w:bCs/>
          <w:sz w:val="20"/>
          <w:szCs w:val="20"/>
        </w:rPr>
        <w:t xml:space="preserve"> (</w:t>
      </w:r>
      <w:r w:rsidR="008A0F7C" w:rsidRPr="008A0F7C">
        <w:rPr>
          <w:rFonts w:ascii="Arial" w:hAnsi="Arial" w:cs="Arial"/>
          <w:b/>
          <w:bCs/>
          <w:sz w:val="20"/>
          <w:szCs w:val="20"/>
        </w:rPr>
        <w:t>whether UE expects a downlink application layer response</w:t>
      </w:r>
      <w:r w:rsidR="008A0F7C">
        <w:rPr>
          <w:rFonts w:ascii="Arial" w:hAnsi="Arial" w:cs="Arial"/>
          <w:b/>
          <w:bCs/>
          <w:sz w:val="20"/>
          <w:szCs w:val="20"/>
        </w:rPr>
        <w:t>)</w:t>
      </w:r>
    </w:p>
    <w:p w14:paraId="11ACF15A" w14:textId="21DA8DC1" w:rsidR="001E54D9" w:rsidRPr="001E54D9" w:rsidRDefault="001E54D9" w:rsidP="0031641F">
      <w:pPr>
        <w:pStyle w:val="ListParagraph"/>
        <w:numPr>
          <w:ilvl w:val="0"/>
          <w:numId w:val="48"/>
        </w:numPr>
        <w:rPr>
          <w:rFonts w:ascii="Arial" w:hAnsi="Arial" w:cs="Arial"/>
          <w:sz w:val="20"/>
          <w:szCs w:val="20"/>
        </w:rPr>
      </w:pPr>
      <w:r w:rsidRPr="001E54D9">
        <w:rPr>
          <w:rFonts w:ascii="Arial" w:hAnsi="Arial" w:cs="Arial"/>
          <w:b/>
          <w:bCs/>
          <w:sz w:val="20"/>
          <w:szCs w:val="20"/>
        </w:rPr>
        <w:t xml:space="preserve">Enabling EDT termination without any downlink ACK, or using a common ACK for multiple transmissions or UEs </w:t>
      </w:r>
    </w:p>
    <w:p w14:paraId="230F7236" w14:textId="77777777" w:rsidR="009B36DF" w:rsidRPr="003F77DD" w:rsidRDefault="009B36DF" w:rsidP="00486FBF">
      <w:pPr>
        <w:rPr>
          <w:rFonts w:ascii="Arial" w:hAnsi="Arial" w:cs="Arial"/>
        </w:rPr>
      </w:pPr>
    </w:p>
    <w:p w14:paraId="0EC22F6F" w14:textId="0AD96BEB" w:rsidR="008F4846" w:rsidRPr="003F77DD" w:rsidRDefault="00B12753" w:rsidP="00EA5314">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lastRenderedPageBreak/>
        <w:t>Conclusion</w:t>
      </w:r>
    </w:p>
    <w:p w14:paraId="367E2C4B" w14:textId="161DA897" w:rsidR="00551638" w:rsidRPr="003F77DD" w:rsidRDefault="00551638" w:rsidP="00551638">
      <w:pPr>
        <w:jc w:val="both"/>
        <w:rPr>
          <w:rFonts w:ascii="Arial" w:hAnsi="Arial" w:cs="Arial"/>
          <w:lang w:val="en-US"/>
        </w:rPr>
      </w:pPr>
      <w:r w:rsidRPr="003F77DD">
        <w:rPr>
          <w:rFonts w:ascii="Arial" w:hAnsi="Arial" w:cs="Arial"/>
          <w:lang w:val="en-US"/>
        </w:rPr>
        <w:t xml:space="preserve">In this contribution we discuss </w:t>
      </w:r>
      <w:r w:rsidR="0020794A">
        <w:rPr>
          <w:rFonts w:ascii="Arial" w:hAnsi="Arial" w:cs="Arial"/>
          <w:lang w:val="en-US"/>
        </w:rPr>
        <w:t>e</w:t>
      </w:r>
      <w:r w:rsidR="0020794A" w:rsidRPr="0020794A">
        <w:rPr>
          <w:rFonts w:ascii="Arial" w:hAnsi="Arial" w:cs="Arial"/>
          <w:lang w:val="en-US"/>
        </w:rPr>
        <w:t xml:space="preserve">fficient delivery (reduced overhead) of msg4 / </w:t>
      </w:r>
      <w:proofErr w:type="spellStart"/>
      <w:r w:rsidR="0020794A" w:rsidRPr="0020794A">
        <w:rPr>
          <w:rFonts w:ascii="Arial" w:hAnsi="Arial" w:cs="Arial"/>
          <w:lang w:val="en-US"/>
        </w:rPr>
        <w:t>RRCEarlyDataComplete</w:t>
      </w:r>
      <w:proofErr w:type="spellEnd"/>
      <w:r w:rsidR="0020794A" w:rsidRPr="0020794A">
        <w:rPr>
          <w:rFonts w:ascii="Arial" w:hAnsi="Arial" w:cs="Arial"/>
          <w:lang w:val="en-US"/>
        </w:rPr>
        <w:t xml:space="preserve"> </w:t>
      </w:r>
      <w:r w:rsidR="0020794A">
        <w:rPr>
          <w:rFonts w:ascii="Arial" w:hAnsi="Arial" w:cs="Arial"/>
          <w:lang w:val="en-US"/>
        </w:rPr>
        <w:t xml:space="preserve">and make the following proposals for </w:t>
      </w:r>
      <w:proofErr w:type="spellStart"/>
      <w:r w:rsidR="0020794A">
        <w:rPr>
          <w:rFonts w:ascii="Arial" w:hAnsi="Arial" w:cs="Arial"/>
          <w:lang w:val="en-US"/>
        </w:rPr>
        <w:t>discusssion</w:t>
      </w:r>
      <w:proofErr w:type="spellEnd"/>
      <w:r w:rsidRPr="003F77DD">
        <w:rPr>
          <w:rFonts w:ascii="Arial" w:hAnsi="Arial" w:cs="Arial"/>
          <w:lang w:val="en-US"/>
        </w:rPr>
        <w:t>:</w:t>
      </w:r>
    </w:p>
    <w:p w14:paraId="54608BDE" w14:textId="42BE7FD0" w:rsidR="00775EE0" w:rsidRPr="003F77DD" w:rsidRDefault="00775EE0" w:rsidP="00551638">
      <w:pPr>
        <w:jc w:val="both"/>
        <w:rPr>
          <w:rFonts w:ascii="Arial" w:hAnsi="Arial" w:cs="Arial"/>
          <w:lang w:val="en-US"/>
        </w:rPr>
      </w:pPr>
    </w:p>
    <w:p w14:paraId="2A94318B" w14:textId="77777777" w:rsidR="008A0F7C" w:rsidRDefault="008A0F7C" w:rsidP="008A0F7C">
      <w:pPr>
        <w:rPr>
          <w:rFonts w:ascii="Arial" w:hAnsi="Arial" w:cs="Arial"/>
          <w:b/>
          <w:bCs/>
        </w:rPr>
      </w:pPr>
      <w:r w:rsidRPr="003F77DD">
        <w:rPr>
          <w:rFonts w:ascii="Arial" w:hAnsi="Arial" w:cs="Arial"/>
          <w:b/>
          <w:bCs/>
        </w:rPr>
        <w:t xml:space="preserve">Proposal 1: Efficient delivery (reduced overhead) of msg4 / </w:t>
      </w:r>
      <w:proofErr w:type="spellStart"/>
      <w:r w:rsidRPr="003F77DD">
        <w:rPr>
          <w:rFonts w:ascii="Arial" w:hAnsi="Arial" w:cs="Arial"/>
          <w:b/>
          <w:bCs/>
        </w:rPr>
        <w:t>RRCEarlyDataComplete</w:t>
      </w:r>
      <w:proofErr w:type="spellEnd"/>
      <w:r w:rsidRPr="003F77DD">
        <w:rPr>
          <w:rFonts w:ascii="Arial" w:hAnsi="Arial" w:cs="Arial"/>
          <w:b/>
          <w:bCs/>
        </w:rPr>
        <w:t xml:space="preserve"> only applies to the C-plane solution</w:t>
      </w:r>
      <w:r>
        <w:rPr>
          <w:rFonts w:ascii="Arial" w:hAnsi="Arial" w:cs="Arial"/>
          <w:b/>
          <w:bCs/>
        </w:rPr>
        <w:t>.</w:t>
      </w:r>
    </w:p>
    <w:p w14:paraId="4545C7CD" w14:textId="77777777" w:rsidR="008A0F7C" w:rsidRDefault="008A0F7C" w:rsidP="008A0F7C">
      <w:pPr>
        <w:rPr>
          <w:rFonts w:ascii="Arial" w:hAnsi="Arial" w:cs="Arial"/>
          <w:b/>
          <w:bCs/>
        </w:rPr>
      </w:pPr>
    </w:p>
    <w:p w14:paraId="79B0261B" w14:textId="3E896477" w:rsidR="008A0F7C" w:rsidRPr="003F77DD" w:rsidRDefault="009A557B" w:rsidP="008A0F7C">
      <w:pPr>
        <w:rPr>
          <w:rFonts w:ascii="Arial" w:hAnsi="Arial" w:cs="Arial"/>
          <w:b/>
          <w:bCs/>
        </w:rPr>
      </w:pPr>
      <w:r>
        <w:rPr>
          <w:rFonts w:ascii="Arial" w:hAnsi="Arial" w:cs="Arial"/>
          <w:b/>
          <w:bCs/>
        </w:rPr>
        <w:t>Proposal 2</w:t>
      </w:r>
      <w:r w:rsidR="008A0F7C" w:rsidRPr="003F77DD">
        <w:rPr>
          <w:rFonts w:ascii="Arial" w:hAnsi="Arial" w:cs="Arial"/>
          <w:b/>
          <w:bCs/>
        </w:rPr>
        <w:t xml:space="preserve">: </w:t>
      </w:r>
      <w:r w:rsidR="009332B8">
        <w:rPr>
          <w:rFonts w:ascii="Arial" w:hAnsi="Arial" w:cs="Arial"/>
          <w:b/>
          <w:bCs/>
        </w:rPr>
        <w:t>Confirm that i</w:t>
      </w:r>
      <w:r w:rsidR="008A0F7C" w:rsidRPr="003F77DD">
        <w:rPr>
          <w:rFonts w:ascii="Arial" w:hAnsi="Arial" w:cs="Arial"/>
          <w:b/>
          <w:bCs/>
        </w:rPr>
        <w:t xml:space="preserve">t is already possible with the existing PUR feature to terminate the EDT procedure without using </w:t>
      </w:r>
      <w:proofErr w:type="spellStart"/>
      <w:r w:rsidR="008A0F7C" w:rsidRPr="003F77DD">
        <w:rPr>
          <w:rFonts w:ascii="Arial" w:hAnsi="Arial" w:cs="Arial"/>
          <w:b/>
          <w:bCs/>
        </w:rPr>
        <w:t>RRCEarlyDataComplete</w:t>
      </w:r>
      <w:proofErr w:type="spellEnd"/>
      <w:r w:rsidR="008A0F7C" w:rsidRPr="003F77DD">
        <w:rPr>
          <w:rFonts w:ascii="Arial" w:hAnsi="Arial" w:cs="Arial"/>
          <w:b/>
          <w:bCs/>
        </w:rPr>
        <w:t xml:space="preserve">, by using Layer 1 ACK or Timing advance MAC CE, if </w:t>
      </w:r>
      <w:proofErr w:type="spellStart"/>
      <w:r w:rsidR="008A0F7C" w:rsidRPr="003F77DD">
        <w:rPr>
          <w:rFonts w:ascii="Arial" w:hAnsi="Arial" w:cs="Arial"/>
          <w:b/>
          <w:bCs/>
        </w:rPr>
        <w:t>eNB</w:t>
      </w:r>
      <w:proofErr w:type="spellEnd"/>
      <w:r w:rsidR="008A0F7C" w:rsidRPr="003F77DD">
        <w:rPr>
          <w:rFonts w:ascii="Arial" w:hAnsi="Arial" w:cs="Arial"/>
          <w:b/>
          <w:bCs/>
        </w:rPr>
        <w:t xml:space="preserve"> is aware that there is no pending downlink data or signalling. </w:t>
      </w:r>
    </w:p>
    <w:p w14:paraId="75B2CAF3" w14:textId="77777777" w:rsidR="008A0F7C" w:rsidRPr="003F77DD" w:rsidRDefault="008A0F7C" w:rsidP="008A0F7C">
      <w:pPr>
        <w:rPr>
          <w:rFonts w:ascii="Arial" w:hAnsi="Arial" w:cs="Arial"/>
        </w:rPr>
      </w:pPr>
    </w:p>
    <w:p w14:paraId="771B908D" w14:textId="6370DC95" w:rsidR="008A0F7C" w:rsidRDefault="008A0F7C" w:rsidP="008A0F7C">
      <w:pPr>
        <w:rPr>
          <w:rFonts w:ascii="Arial" w:hAnsi="Arial" w:cs="Arial"/>
          <w:b/>
          <w:bCs/>
        </w:rPr>
      </w:pPr>
      <w:r w:rsidRPr="003F77DD">
        <w:rPr>
          <w:rFonts w:ascii="Arial" w:hAnsi="Arial" w:cs="Arial"/>
          <w:b/>
          <w:bCs/>
        </w:rPr>
        <w:t xml:space="preserve">Proposal </w:t>
      </w:r>
      <w:r w:rsidR="009A557B">
        <w:rPr>
          <w:rFonts w:ascii="Arial" w:hAnsi="Arial" w:cs="Arial"/>
          <w:b/>
          <w:bCs/>
        </w:rPr>
        <w:t>3</w:t>
      </w:r>
      <w:r w:rsidRPr="003F77DD">
        <w:rPr>
          <w:rFonts w:ascii="Arial" w:hAnsi="Arial" w:cs="Arial"/>
          <w:b/>
          <w:bCs/>
        </w:rPr>
        <w:t xml:space="preserve">: RAN2 to discuss how </w:t>
      </w:r>
      <w:proofErr w:type="spellStart"/>
      <w:r w:rsidRPr="003F77DD">
        <w:rPr>
          <w:rFonts w:ascii="Arial" w:hAnsi="Arial" w:cs="Arial"/>
          <w:b/>
          <w:bCs/>
        </w:rPr>
        <w:t>eNB</w:t>
      </w:r>
      <w:proofErr w:type="spellEnd"/>
      <w:r w:rsidRPr="003F77DD">
        <w:rPr>
          <w:rFonts w:ascii="Arial" w:hAnsi="Arial" w:cs="Arial"/>
          <w:b/>
          <w:bCs/>
        </w:rPr>
        <w:t xml:space="preserve"> knows that there is no pending downlink data from the application layer.</w:t>
      </w:r>
    </w:p>
    <w:p w14:paraId="522A9466" w14:textId="77777777" w:rsidR="008A0F7C" w:rsidRPr="003F77DD" w:rsidRDefault="008A0F7C" w:rsidP="008A0F7C">
      <w:pPr>
        <w:rPr>
          <w:rFonts w:ascii="Arial" w:hAnsi="Arial" w:cs="Arial"/>
          <w:b/>
          <w:bCs/>
        </w:rPr>
      </w:pPr>
    </w:p>
    <w:p w14:paraId="7349EC38" w14:textId="27A63DEE" w:rsidR="008A0F7C" w:rsidRPr="003F77DD" w:rsidRDefault="009A557B" w:rsidP="008A0F7C">
      <w:pPr>
        <w:rPr>
          <w:rFonts w:ascii="Arial" w:hAnsi="Arial" w:cs="Arial"/>
          <w:b/>
          <w:bCs/>
        </w:rPr>
      </w:pPr>
      <w:r>
        <w:rPr>
          <w:rFonts w:ascii="Arial" w:hAnsi="Arial" w:cs="Arial"/>
          <w:b/>
          <w:bCs/>
        </w:rPr>
        <w:t>Proposal 4</w:t>
      </w:r>
      <w:r w:rsidR="008A0F7C" w:rsidRPr="003F77DD">
        <w:rPr>
          <w:rFonts w:ascii="Arial" w:hAnsi="Arial" w:cs="Arial"/>
          <w:b/>
          <w:bCs/>
        </w:rPr>
        <w:t xml:space="preserve">: </w:t>
      </w:r>
      <w:r w:rsidR="009332B8">
        <w:rPr>
          <w:rFonts w:ascii="Arial" w:hAnsi="Arial" w:cs="Arial"/>
          <w:b/>
          <w:bCs/>
        </w:rPr>
        <w:t>Confirm that i</w:t>
      </w:r>
      <w:r w:rsidR="008A0F7C" w:rsidRPr="003F77DD">
        <w:rPr>
          <w:rFonts w:ascii="Arial" w:hAnsi="Arial" w:cs="Arial"/>
          <w:b/>
          <w:bCs/>
        </w:rPr>
        <w:t>t is already possible with the existing PUR feature for UE to indicate</w:t>
      </w:r>
      <w:r w:rsidR="008A0F7C">
        <w:rPr>
          <w:rFonts w:ascii="Arial" w:hAnsi="Arial" w:cs="Arial"/>
          <w:b/>
          <w:bCs/>
        </w:rPr>
        <w:t xml:space="preserve"> in </w:t>
      </w:r>
      <w:proofErr w:type="spellStart"/>
      <w:r w:rsidR="008A0F7C">
        <w:rPr>
          <w:rFonts w:ascii="Arial" w:hAnsi="Arial" w:cs="Arial"/>
          <w:b/>
          <w:bCs/>
        </w:rPr>
        <w:t>PURConfigurationRequest</w:t>
      </w:r>
      <w:proofErr w:type="spellEnd"/>
      <w:r w:rsidR="008A0F7C" w:rsidRPr="003F77DD">
        <w:rPr>
          <w:rFonts w:ascii="Arial" w:hAnsi="Arial" w:cs="Arial"/>
          <w:b/>
          <w:bCs/>
        </w:rPr>
        <w:t xml:space="preserve"> whether it expects a downlink response by </w:t>
      </w:r>
      <w:proofErr w:type="spellStart"/>
      <w:r w:rsidR="008A0F7C" w:rsidRPr="003F77DD">
        <w:rPr>
          <w:rFonts w:ascii="Arial" w:hAnsi="Arial" w:cs="Arial"/>
          <w:b/>
          <w:bCs/>
        </w:rPr>
        <w:t>RRCEarlyDataComplete</w:t>
      </w:r>
      <w:proofErr w:type="spellEnd"/>
      <w:r w:rsidR="008A0F7C" w:rsidRPr="003F77DD">
        <w:rPr>
          <w:rFonts w:ascii="Arial" w:hAnsi="Arial" w:cs="Arial"/>
          <w:b/>
          <w:bCs/>
        </w:rPr>
        <w:t>.</w:t>
      </w:r>
    </w:p>
    <w:p w14:paraId="75F803B2" w14:textId="77777777" w:rsidR="008A0F7C" w:rsidRPr="003F77DD" w:rsidRDefault="008A0F7C" w:rsidP="008A0F7C">
      <w:pPr>
        <w:rPr>
          <w:rFonts w:ascii="Arial" w:hAnsi="Arial" w:cs="Arial"/>
        </w:rPr>
      </w:pPr>
    </w:p>
    <w:p w14:paraId="24D84E86" w14:textId="0A86C6B2" w:rsidR="008A0F7C" w:rsidRPr="003F77DD" w:rsidRDefault="009A557B" w:rsidP="008A0F7C">
      <w:pPr>
        <w:rPr>
          <w:rFonts w:ascii="Arial" w:hAnsi="Arial" w:cs="Arial"/>
          <w:b/>
          <w:bCs/>
        </w:rPr>
      </w:pPr>
      <w:r>
        <w:rPr>
          <w:rFonts w:ascii="Arial" w:hAnsi="Arial" w:cs="Arial"/>
          <w:b/>
          <w:bCs/>
        </w:rPr>
        <w:t>Proposal 5</w:t>
      </w:r>
      <w:r w:rsidR="008A0F7C" w:rsidRPr="003F77DD">
        <w:rPr>
          <w:rFonts w:ascii="Arial" w:hAnsi="Arial" w:cs="Arial"/>
          <w:b/>
          <w:bCs/>
        </w:rPr>
        <w:t xml:space="preserve">: </w:t>
      </w:r>
      <w:r w:rsidR="009332B8">
        <w:rPr>
          <w:rFonts w:ascii="Arial" w:hAnsi="Arial" w:cs="Arial"/>
          <w:b/>
          <w:bCs/>
        </w:rPr>
        <w:t>Confirm that t</w:t>
      </w:r>
      <w:r w:rsidR="008A0F7C">
        <w:rPr>
          <w:rFonts w:ascii="Arial" w:hAnsi="Arial" w:cs="Arial"/>
          <w:b/>
          <w:bCs/>
        </w:rPr>
        <w:t xml:space="preserve">he existing PUR feature may not be optimal in an NTN deployment as there is currently no mechanism for the </w:t>
      </w:r>
      <w:proofErr w:type="spellStart"/>
      <w:r w:rsidR="008A0F7C">
        <w:rPr>
          <w:rFonts w:ascii="Arial" w:hAnsi="Arial" w:cs="Arial"/>
          <w:b/>
          <w:bCs/>
        </w:rPr>
        <w:t>eNB</w:t>
      </w:r>
      <w:proofErr w:type="spellEnd"/>
      <w:r w:rsidR="008A0F7C">
        <w:rPr>
          <w:rFonts w:ascii="Arial" w:hAnsi="Arial" w:cs="Arial"/>
          <w:b/>
          <w:bCs/>
        </w:rPr>
        <w:t xml:space="preserve"> to determine whether UE expects a downlink application layer response unless the UE moves to RRC_CONNECTED in every cell to perform dedicated PUR configuration.</w:t>
      </w:r>
    </w:p>
    <w:p w14:paraId="19492BA5" w14:textId="77777777" w:rsidR="008A0F7C" w:rsidRPr="00707AB6" w:rsidRDefault="008A0F7C" w:rsidP="008A0F7C">
      <w:pPr>
        <w:rPr>
          <w:rFonts w:ascii="Arial" w:hAnsi="Arial" w:cs="Arial"/>
        </w:rPr>
      </w:pPr>
    </w:p>
    <w:p w14:paraId="21D6A17F" w14:textId="438EF601" w:rsidR="008A0F7C" w:rsidRPr="001E54D9" w:rsidRDefault="008A0F7C" w:rsidP="008A0F7C">
      <w:pPr>
        <w:rPr>
          <w:rFonts w:ascii="Arial" w:hAnsi="Arial" w:cs="Arial"/>
          <w:b/>
          <w:bCs/>
        </w:rPr>
      </w:pPr>
      <w:r w:rsidRPr="001E54D9">
        <w:rPr>
          <w:rFonts w:ascii="Arial" w:hAnsi="Arial" w:cs="Arial"/>
          <w:b/>
          <w:bCs/>
        </w:rPr>
        <w:t xml:space="preserve">Proposal </w:t>
      </w:r>
      <w:r w:rsidR="009A557B">
        <w:rPr>
          <w:rFonts w:ascii="Arial" w:hAnsi="Arial" w:cs="Arial"/>
          <w:b/>
          <w:bCs/>
        </w:rPr>
        <w:t>6</w:t>
      </w:r>
      <w:r w:rsidRPr="001E54D9">
        <w:rPr>
          <w:rFonts w:ascii="Arial" w:hAnsi="Arial" w:cs="Arial"/>
          <w:b/>
          <w:bCs/>
        </w:rPr>
        <w:t>: RAN2 to consider whether the following enhancements are beneficial:</w:t>
      </w:r>
    </w:p>
    <w:p w14:paraId="41FE40EE" w14:textId="77777777" w:rsidR="008A0F7C" w:rsidRPr="001E54D9" w:rsidRDefault="008A0F7C" w:rsidP="003331C2">
      <w:pPr>
        <w:pStyle w:val="ListParagraph"/>
        <w:numPr>
          <w:ilvl w:val="0"/>
          <w:numId w:val="49"/>
        </w:numPr>
        <w:rPr>
          <w:rFonts w:ascii="Arial" w:hAnsi="Arial" w:cs="Arial"/>
          <w:b/>
          <w:bCs/>
          <w:sz w:val="20"/>
          <w:szCs w:val="20"/>
        </w:rPr>
      </w:pPr>
      <w:r>
        <w:rPr>
          <w:rFonts w:ascii="Arial" w:hAnsi="Arial" w:cs="Arial"/>
          <w:b/>
          <w:bCs/>
          <w:sz w:val="20"/>
          <w:szCs w:val="20"/>
        </w:rPr>
        <w:t>Introducing</w:t>
      </w:r>
      <w:r w:rsidRPr="001E54D9">
        <w:rPr>
          <w:rFonts w:ascii="Arial" w:hAnsi="Arial" w:cs="Arial"/>
          <w:b/>
          <w:bCs/>
          <w:sz w:val="20"/>
          <w:szCs w:val="20"/>
        </w:rPr>
        <w:t xml:space="preserve"> </w:t>
      </w:r>
      <w:r>
        <w:rPr>
          <w:rFonts w:ascii="Arial" w:hAnsi="Arial" w:cs="Arial"/>
          <w:b/>
          <w:bCs/>
          <w:sz w:val="20"/>
          <w:szCs w:val="20"/>
        </w:rPr>
        <w:t xml:space="preserve">network signalling so that </w:t>
      </w:r>
      <w:r w:rsidRPr="001E54D9">
        <w:rPr>
          <w:rFonts w:ascii="Arial" w:hAnsi="Arial" w:cs="Arial"/>
          <w:b/>
          <w:bCs/>
          <w:sz w:val="20"/>
          <w:szCs w:val="20"/>
        </w:rPr>
        <w:t>PUR configuration</w:t>
      </w:r>
      <w:r>
        <w:rPr>
          <w:rFonts w:ascii="Arial" w:hAnsi="Arial" w:cs="Arial"/>
          <w:b/>
          <w:bCs/>
          <w:sz w:val="20"/>
          <w:szCs w:val="20"/>
        </w:rPr>
        <w:t xml:space="preserve"> request</w:t>
      </w:r>
      <w:r w:rsidRPr="001E54D9">
        <w:rPr>
          <w:rFonts w:ascii="Arial" w:hAnsi="Arial" w:cs="Arial"/>
          <w:b/>
          <w:bCs/>
          <w:sz w:val="20"/>
          <w:szCs w:val="20"/>
        </w:rPr>
        <w:t xml:space="preserve"> information </w:t>
      </w:r>
      <w:r>
        <w:rPr>
          <w:rFonts w:ascii="Arial" w:hAnsi="Arial" w:cs="Arial"/>
          <w:b/>
          <w:bCs/>
          <w:sz w:val="20"/>
          <w:szCs w:val="20"/>
        </w:rPr>
        <w:t xml:space="preserve">to be transferred </w:t>
      </w:r>
      <w:r w:rsidRPr="001E54D9">
        <w:rPr>
          <w:rFonts w:ascii="Arial" w:hAnsi="Arial" w:cs="Arial"/>
          <w:b/>
          <w:bCs/>
          <w:sz w:val="20"/>
          <w:szCs w:val="20"/>
        </w:rPr>
        <w:t xml:space="preserve">across cells. </w:t>
      </w:r>
    </w:p>
    <w:p w14:paraId="520DC25A" w14:textId="77777777" w:rsidR="008A0F7C" w:rsidRPr="001E54D9" w:rsidRDefault="008A0F7C" w:rsidP="003331C2">
      <w:pPr>
        <w:pStyle w:val="ListParagraph"/>
        <w:numPr>
          <w:ilvl w:val="0"/>
          <w:numId w:val="49"/>
        </w:numPr>
        <w:rPr>
          <w:rFonts w:ascii="Arial" w:hAnsi="Arial" w:cs="Arial"/>
          <w:b/>
          <w:bCs/>
          <w:sz w:val="20"/>
          <w:szCs w:val="20"/>
        </w:rPr>
      </w:pPr>
      <w:r w:rsidRPr="001E54D9">
        <w:rPr>
          <w:rFonts w:ascii="Arial" w:hAnsi="Arial" w:cs="Arial"/>
          <w:b/>
          <w:bCs/>
          <w:sz w:val="20"/>
          <w:szCs w:val="20"/>
        </w:rPr>
        <w:t xml:space="preserve">Indication by the UE in </w:t>
      </w:r>
      <w:proofErr w:type="spellStart"/>
      <w:r w:rsidRPr="001E54D9">
        <w:rPr>
          <w:rFonts w:ascii="Arial" w:hAnsi="Arial" w:cs="Arial"/>
          <w:b/>
          <w:bCs/>
          <w:sz w:val="20"/>
          <w:szCs w:val="20"/>
        </w:rPr>
        <w:t>RRCEarlyDataRequest</w:t>
      </w:r>
      <w:proofErr w:type="spellEnd"/>
      <w:r w:rsidRPr="001E54D9">
        <w:rPr>
          <w:rFonts w:ascii="Arial" w:hAnsi="Arial" w:cs="Arial"/>
          <w:b/>
          <w:bCs/>
          <w:sz w:val="20"/>
          <w:szCs w:val="20"/>
        </w:rPr>
        <w:t xml:space="preserve"> an “</w:t>
      </w:r>
      <w:proofErr w:type="spellStart"/>
      <w:r w:rsidRPr="001E54D9">
        <w:rPr>
          <w:rFonts w:ascii="Arial" w:hAnsi="Arial" w:cs="Arial"/>
          <w:b/>
          <w:bCs/>
          <w:sz w:val="20"/>
          <w:szCs w:val="20"/>
        </w:rPr>
        <w:t>rrc</w:t>
      </w:r>
      <w:proofErr w:type="spellEnd"/>
      <w:r w:rsidRPr="001E54D9">
        <w:rPr>
          <w:rFonts w:ascii="Arial" w:hAnsi="Arial" w:cs="Arial"/>
          <w:b/>
          <w:bCs/>
          <w:sz w:val="20"/>
          <w:szCs w:val="20"/>
        </w:rPr>
        <w:t>-ACK” parameter</w:t>
      </w:r>
      <w:r>
        <w:rPr>
          <w:rFonts w:ascii="Arial" w:hAnsi="Arial" w:cs="Arial"/>
          <w:b/>
          <w:bCs/>
          <w:sz w:val="20"/>
          <w:szCs w:val="20"/>
        </w:rPr>
        <w:t xml:space="preserve"> (</w:t>
      </w:r>
      <w:r w:rsidRPr="008A0F7C">
        <w:rPr>
          <w:rFonts w:ascii="Arial" w:hAnsi="Arial" w:cs="Arial"/>
          <w:b/>
          <w:bCs/>
          <w:sz w:val="20"/>
          <w:szCs w:val="20"/>
        </w:rPr>
        <w:t>whether UE expects a downlink application layer response</w:t>
      </w:r>
      <w:r>
        <w:rPr>
          <w:rFonts w:ascii="Arial" w:hAnsi="Arial" w:cs="Arial"/>
          <w:b/>
          <w:bCs/>
          <w:sz w:val="20"/>
          <w:szCs w:val="20"/>
        </w:rPr>
        <w:t>)</w:t>
      </w:r>
    </w:p>
    <w:p w14:paraId="74E5D301" w14:textId="77777777" w:rsidR="008A0F7C" w:rsidRPr="001E54D9" w:rsidRDefault="008A0F7C" w:rsidP="003331C2">
      <w:pPr>
        <w:pStyle w:val="ListParagraph"/>
        <w:numPr>
          <w:ilvl w:val="0"/>
          <w:numId w:val="49"/>
        </w:numPr>
        <w:rPr>
          <w:rFonts w:ascii="Arial" w:hAnsi="Arial" w:cs="Arial"/>
          <w:sz w:val="20"/>
          <w:szCs w:val="20"/>
        </w:rPr>
      </w:pPr>
      <w:r w:rsidRPr="001E54D9">
        <w:rPr>
          <w:rFonts w:ascii="Arial" w:hAnsi="Arial" w:cs="Arial"/>
          <w:b/>
          <w:bCs/>
          <w:sz w:val="20"/>
          <w:szCs w:val="20"/>
        </w:rPr>
        <w:t xml:space="preserve">Enabling EDT termination without any downlink ACK, or using a common ACK for multiple transmissions or UEs </w:t>
      </w:r>
    </w:p>
    <w:p w14:paraId="743D3D45" w14:textId="77777777" w:rsidR="005949BF" w:rsidRPr="003F77DD" w:rsidRDefault="005949BF" w:rsidP="000F02CA">
      <w:pPr>
        <w:pStyle w:val="B4"/>
        <w:ind w:left="0" w:firstLine="0"/>
        <w:rPr>
          <w:rFonts w:ascii="Arial" w:hAnsi="Arial" w:cs="Arial"/>
        </w:rPr>
      </w:pPr>
    </w:p>
    <w:p w14:paraId="43E428F1" w14:textId="77777777" w:rsidR="00E06B61" w:rsidRPr="003F77DD" w:rsidRDefault="00E06B61" w:rsidP="00EA5314">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References</w:t>
      </w:r>
    </w:p>
    <w:bookmarkStart w:id="0" w:name="_Ref110867306"/>
    <w:p w14:paraId="3B018D6C" w14:textId="382507DC" w:rsidR="00D205BC" w:rsidRPr="003F77DD" w:rsidRDefault="00821D70" w:rsidP="00D205BC">
      <w:pPr>
        <w:pStyle w:val="Reference"/>
        <w:numPr>
          <w:ilvl w:val="0"/>
          <w:numId w:val="12"/>
        </w:numPr>
        <w:overflowPunct w:val="0"/>
        <w:autoSpaceDE w:val="0"/>
        <w:autoSpaceDN w:val="0"/>
        <w:adjustRightInd w:val="0"/>
        <w:jc w:val="both"/>
        <w:textAlignment w:val="baseline"/>
        <w:rPr>
          <w:rFonts w:ascii="Arial" w:eastAsia="Arial Unicode MS" w:hAnsi="Arial" w:cs="Arial"/>
        </w:rPr>
      </w:pPr>
      <w:r w:rsidRPr="003F77DD">
        <w:rPr>
          <w:rFonts w:ascii="Arial" w:hAnsi="Arial" w:cs="Arial"/>
        </w:rPr>
        <w:fldChar w:fldCharType="begin"/>
      </w:r>
      <w:r w:rsidRPr="003F77DD">
        <w:rPr>
          <w:rFonts w:ascii="Arial" w:hAnsi="Arial" w:cs="Arial"/>
        </w:rPr>
        <w:instrText>HYPERLINK "https://www.3gpp.org/ftp/tsg_ran/TSG_RAN/TSGR_102/Docs/RP-234077.zip"</w:instrText>
      </w:r>
      <w:r w:rsidRPr="003F77DD">
        <w:rPr>
          <w:rFonts w:ascii="Arial" w:hAnsi="Arial" w:cs="Arial"/>
        </w:rPr>
      </w:r>
      <w:r w:rsidRPr="003F77DD">
        <w:rPr>
          <w:rFonts w:ascii="Arial" w:hAnsi="Arial" w:cs="Arial"/>
        </w:rPr>
        <w:fldChar w:fldCharType="separate"/>
      </w:r>
      <w:r w:rsidR="0000533A" w:rsidRPr="003F77DD">
        <w:rPr>
          <w:rStyle w:val="Hyperlink"/>
          <w:rFonts w:ascii="Arial" w:hAnsi="Arial" w:cs="Arial"/>
        </w:rPr>
        <w:t>RP-234077</w:t>
      </w:r>
      <w:r w:rsidRPr="003F77DD">
        <w:rPr>
          <w:rFonts w:ascii="Arial" w:hAnsi="Arial" w:cs="Arial"/>
        </w:rPr>
        <w:fldChar w:fldCharType="end"/>
      </w:r>
      <w:r w:rsidR="003F50DD" w:rsidRPr="003F77DD">
        <w:rPr>
          <w:rFonts w:ascii="Arial" w:hAnsi="Arial" w:cs="Arial"/>
        </w:rPr>
        <w:t xml:space="preserve">,  </w:t>
      </w:r>
      <w:r w:rsidR="00A35B0F" w:rsidRPr="003F77DD">
        <w:rPr>
          <w:rFonts w:ascii="Arial" w:hAnsi="Arial" w:cs="Arial"/>
        </w:rPr>
        <w:t>“</w:t>
      </w:r>
      <w:r w:rsidR="00E47E2A" w:rsidRPr="003F77DD">
        <w:rPr>
          <w:rFonts w:ascii="Arial" w:hAnsi="Arial" w:cs="Arial"/>
        </w:rPr>
        <w:t>New WID: Non-Terrestrial Networks (NTN) for Internet of Things (IoT) Phase 3”</w:t>
      </w:r>
      <w:bookmarkEnd w:id="0"/>
    </w:p>
    <w:bookmarkStart w:id="1" w:name="_Ref162961245"/>
    <w:p w14:paraId="3BF94805" w14:textId="1114879A" w:rsidR="00F733CE" w:rsidRPr="003F77DD" w:rsidRDefault="00D53504" w:rsidP="006810EC">
      <w:pPr>
        <w:pStyle w:val="Reference"/>
        <w:numPr>
          <w:ilvl w:val="0"/>
          <w:numId w:val="12"/>
        </w:numPr>
        <w:overflowPunct w:val="0"/>
        <w:autoSpaceDE w:val="0"/>
        <w:autoSpaceDN w:val="0"/>
        <w:adjustRightInd w:val="0"/>
        <w:jc w:val="both"/>
        <w:textAlignment w:val="baseline"/>
        <w:rPr>
          <w:rFonts w:ascii="Arial" w:eastAsia="Arial Unicode MS" w:hAnsi="Arial" w:cs="Arial"/>
        </w:rPr>
      </w:pPr>
      <w:r w:rsidRPr="003F77DD">
        <w:rPr>
          <w:rFonts w:ascii="Arial" w:eastAsia="Arial Unicode MS" w:hAnsi="Arial" w:cs="Arial"/>
        </w:rPr>
        <w:fldChar w:fldCharType="begin"/>
      </w:r>
      <w:r w:rsidRPr="003F77DD">
        <w:rPr>
          <w:rFonts w:ascii="Arial" w:eastAsia="Arial Unicode MS" w:hAnsi="Arial" w:cs="Arial"/>
        </w:rPr>
        <w:instrText>HYPERLINK "https://www.3gpp.org/ftp/specs/archive/36_series/36.300/36300-i00.zip"</w:instrText>
      </w:r>
      <w:r w:rsidRPr="003F77DD">
        <w:rPr>
          <w:rFonts w:ascii="Arial" w:eastAsia="Arial Unicode MS" w:hAnsi="Arial" w:cs="Arial"/>
        </w:rPr>
      </w:r>
      <w:r w:rsidRPr="003F77DD">
        <w:rPr>
          <w:rFonts w:ascii="Arial" w:eastAsia="Arial Unicode MS" w:hAnsi="Arial" w:cs="Arial"/>
        </w:rPr>
        <w:fldChar w:fldCharType="separate"/>
      </w:r>
      <w:r w:rsidRPr="003F77DD">
        <w:rPr>
          <w:rStyle w:val="Hyperlink"/>
          <w:rFonts w:ascii="Arial" w:eastAsia="Arial Unicode MS" w:hAnsi="Arial" w:cs="Arial"/>
        </w:rPr>
        <w:t>36300-i00</w:t>
      </w:r>
      <w:r w:rsidRPr="003F77DD">
        <w:rPr>
          <w:rFonts w:ascii="Arial" w:eastAsia="Arial Unicode MS" w:hAnsi="Arial" w:cs="Arial"/>
        </w:rPr>
        <w:fldChar w:fldCharType="end"/>
      </w:r>
      <w:r w:rsidRPr="003F77DD">
        <w:rPr>
          <w:rFonts w:ascii="Arial" w:eastAsia="Arial Unicode MS" w:hAnsi="Arial" w:cs="Arial"/>
        </w:rPr>
        <w:t xml:space="preserve"> , “</w:t>
      </w:r>
      <w:r w:rsidR="009F4678" w:rsidRPr="003F77DD">
        <w:rPr>
          <w:rFonts w:ascii="Arial" w:eastAsia="Arial Unicode MS" w:hAnsi="Arial" w:cs="Arial"/>
        </w:rPr>
        <w:t>E-UTRA/</w:t>
      </w:r>
      <w:proofErr w:type="spellStart"/>
      <w:r w:rsidR="00D333AD" w:rsidRPr="003F77DD">
        <w:rPr>
          <w:rFonts w:ascii="Arial" w:eastAsia="Arial Unicode MS" w:hAnsi="Arial" w:cs="Arial"/>
        </w:rPr>
        <w:t>E-</w:t>
      </w:r>
      <w:proofErr w:type="gramStart"/>
      <w:r w:rsidR="00D333AD" w:rsidRPr="003F77DD">
        <w:rPr>
          <w:rFonts w:ascii="Arial" w:eastAsia="Arial Unicode MS" w:hAnsi="Arial" w:cs="Arial"/>
        </w:rPr>
        <w:t>UTRAN;Overall</w:t>
      </w:r>
      <w:proofErr w:type="spellEnd"/>
      <w:proofErr w:type="gramEnd"/>
      <w:r w:rsidR="00D333AD" w:rsidRPr="003F77DD">
        <w:rPr>
          <w:rFonts w:ascii="Arial" w:eastAsia="Arial Unicode MS" w:hAnsi="Arial" w:cs="Arial"/>
        </w:rPr>
        <w:t xml:space="preserve"> </w:t>
      </w:r>
      <w:proofErr w:type="spellStart"/>
      <w:r w:rsidR="00D333AD" w:rsidRPr="003F77DD">
        <w:rPr>
          <w:rFonts w:ascii="Arial" w:eastAsia="Arial Unicode MS" w:hAnsi="Arial" w:cs="Arial"/>
        </w:rPr>
        <w:t>description;Stage</w:t>
      </w:r>
      <w:proofErr w:type="spellEnd"/>
      <w:r w:rsidR="00D333AD" w:rsidRPr="003F77DD">
        <w:rPr>
          <w:rFonts w:ascii="Arial" w:eastAsia="Arial Unicode MS" w:hAnsi="Arial" w:cs="Arial"/>
        </w:rPr>
        <w:t xml:space="preserve"> 2</w:t>
      </w:r>
      <w:r w:rsidRPr="003F77DD">
        <w:rPr>
          <w:rFonts w:ascii="Arial" w:eastAsia="Arial Unicode MS" w:hAnsi="Arial" w:cs="Arial"/>
        </w:rPr>
        <w:t>”</w:t>
      </w:r>
      <w:bookmarkEnd w:id="1"/>
    </w:p>
    <w:p w14:paraId="3F35E67D" w14:textId="77777777" w:rsidR="00E06B61" w:rsidRPr="003F77DD" w:rsidRDefault="00E06B61" w:rsidP="00E06B61">
      <w:pPr>
        <w:pStyle w:val="Reference"/>
        <w:numPr>
          <w:ilvl w:val="0"/>
          <w:numId w:val="0"/>
        </w:numPr>
        <w:overflowPunct w:val="0"/>
        <w:autoSpaceDE w:val="0"/>
        <w:autoSpaceDN w:val="0"/>
        <w:adjustRightInd w:val="0"/>
        <w:ind w:left="567" w:hanging="567"/>
        <w:jc w:val="both"/>
        <w:textAlignment w:val="baseline"/>
        <w:rPr>
          <w:rFonts w:ascii="Arial" w:hAnsi="Arial" w:cs="Arial"/>
        </w:rPr>
      </w:pPr>
    </w:p>
    <w:p w14:paraId="6F633548" w14:textId="77777777" w:rsidR="00886B68" w:rsidRPr="003F77DD" w:rsidRDefault="00886B68" w:rsidP="00E06B61">
      <w:pPr>
        <w:rPr>
          <w:rFonts w:ascii="Arial" w:hAnsi="Arial" w:cs="Arial"/>
        </w:rPr>
      </w:pPr>
    </w:p>
    <w:sectPr w:rsidR="00886B68" w:rsidRPr="003F77DD" w:rsidSect="0000780B">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6E2855"/>
    <w:multiLevelType w:val="hybridMultilevel"/>
    <w:tmpl w:val="C4E887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1D2747"/>
    <w:multiLevelType w:val="hybridMultilevel"/>
    <w:tmpl w:val="C4E887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ED02D3"/>
    <w:multiLevelType w:val="hybridMultilevel"/>
    <w:tmpl w:val="68B09B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557A31"/>
    <w:multiLevelType w:val="hybridMultilevel"/>
    <w:tmpl w:val="EBD053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634CBD"/>
    <w:multiLevelType w:val="hybridMultilevel"/>
    <w:tmpl w:val="D02010D8"/>
    <w:lvl w:ilvl="0" w:tplc="08090019">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50A652C"/>
    <w:multiLevelType w:val="hybridMultilevel"/>
    <w:tmpl w:val="D02010D8"/>
    <w:lvl w:ilvl="0" w:tplc="FFFFFFFF">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 w15:restartNumberingAfterBreak="0">
    <w:nsid w:val="16421BB4"/>
    <w:multiLevelType w:val="hybridMultilevel"/>
    <w:tmpl w:val="EBD053A2"/>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EAF6348"/>
    <w:multiLevelType w:val="hybridMultilevel"/>
    <w:tmpl w:val="ED9CF87A"/>
    <w:lvl w:ilvl="0" w:tplc="08090001">
      <w:start w:val="1"/>
      <w:numFmt w:val="bullet"/>
      <w:lvlText w:val=""/>
      <w:lvlJc w:val="left"/>
      <w:pPr>
        <w:tabs>
          <w:tab w:val="num" w:pos="720"/>
        </w:tabs>
        <w:ind w:left="720" w:hanging="360"/>
      </w:pPr>
      <w:rPr>
        <w:rFonts w:ascii="Symbol" w:hAnsi="Symbol" w:hint="default"/>
        <w:color w:val="auto"/>
      </w:rPr>
    </w:lvl>
    <w:lvl w:ilvl="1" w:tplc="FFFFFFFF">
      <w:start w:val="1"/>
      <w:numFmt w:val="bullet"/>
      <w:lvlText w:val="o"/>
      <w:lvlJc w:val="left"/>
      <w:pPr>
        <w:tabs>
          <w:tab w:val="num" w:pos="541"/>
        </w:tabs>
        <w:ind w:left="541" w:hanging="360"/>
      </w:pPr>
      <w:rPr>
        <w:rFonts w:ascii="Courier New" w:hAnsi="Courier New" w:cs="Courier New" w:hint="default"/>
      </w:rPr>
    </w:lvl>
    <w:lvl w:ilvl="2" w:tplc="FFFFFFFF">
      <w:start w:val="1"/>
      <w:numFmt w:val="bullet"/>
      <w:lvlText w:val=""/>
      <w:lvlJc w:val="left"/>
      <w:pPr>
        <w:tabs>
          <w:tab w:val="num" w:pos="1261"/>
        </w:tabs>
        <w:ind w:left="1261" w:hanging="360"/>
      </w:pPr>
      <w:rPr>
        <w:rFonts w:ascii="Wingdings" w:hAnsi="Wingdings" w:hint="default"/>
      </w:rPr>
    </w:lvl>
    <w:lvl w:ilvl="3" w:tplc="FFFFFFFF">
      <w:start w:val="1"/>
      <w:numFmt w:val="bullet"/>
      <w:lvlText w:val=""/>
      <w:lvlJc w:val="left"/>
      <w:pPr>
        <w:tabs>
          <w:tab w:val="num" w:pos="1981"/>
        </w:tabs>
        <w:ind w:left="1981" w:hanging="360"/>
      </w:pPr>
      <w:rPr>
        <w:rFonts w:ascii="Symbol" w:hAnsi="Symbol" w:hint="default"/>
      </w:rPr>
    </w:lvl>
    <w:lvl w:ilvl="4" w:tplc="FFFFFFFF">
      <w:start w:val="1"/>
      <w:numFmt w:val="bullet"/>
      <w:lvlText w:val="o"/>
      <w:lvlJc w:val="left"/>
      <w:pPr>
        <w:tabs>
          <w:tab w:val="num" w:pos="2701"/>
        </w:tabs>
        <w:ind w:left="2701" w:hanging="360"/>
      </w:pPr>
      <w:rPr>
        <w:rFonts w:ascii="Courier New" w:hAnsi="Courier New" w:cs="Courier New" w:hint="default"/>
      </w:rPr>
    </w:lvl>
    <w:lvl w:ilvl="5" w:tplc="FFFFFFFF">
      <w:start w:val="1"/>
      <w:numFmt w:val="bullet"/>
      <w:lvlText w:val=""/>
      <w:lvlJc w:val="left"/>
      <w:pPr>
        <w:tabs>
          <w:tab w:val="num" w:pos="3421"/>
        </w:tabs>
        <w:ind w:left="3421" w:hanging="360"/>
      </w:pPr>
      <w:rPr>
        <w:rFonts w:ascii="Wingdings" w:hAnsi="Wingdings" w:hint="default"/>
      </w:rPr>
    </w:lvl>
    <w:lvl w:ilvl="6" w:tplc="FFFFFFFF">
      <w:start w:val="1"/>
      <w:numFmt w:val="bullet"/>
      <w:lvlText w:val=""/>
      <w:lvlJc w:val="left"/>
      <w:pPr>
        <w:tabs>
          <w:tab w:val="num" w:pos="4141"/>
        </w:tabs>
        <w:ind w:left="4141" w:hanging="360"/>
      </w:pPr>
      <w:rPr>
        <w:rFonts w:ascii="Symbol" w:hAnsi="Symbol" w:hint="default"/>
      </w:rPr>
    </w:lvl>
    <w:lvl w:ilvl="7" w:tplc="FFFFFFFF">
      <w:start w:val="1"/>
      <w:numFmt w:val="bullet"/>
      <w:lvlText w:val="o"/>
      <w:lvlJc w:val="left"/>
      <w:pPr>
        <w:tabs>
          <w:tab w:val="num" w:pos="4861"/>
        </w:tabs>
        <w:ind w:left="4861" w:hanging="360"/>
      </w:pPr>
      <w:rPr>
        <w:rFonts w:ascii="Courier New" w:hAnsi="Courier New" w:cs="Courier New" w:hint="default"/>
      </w:rPr>
    </w:lvl>
    <w:lvl w:ilvl="8" w:tplc="FFFFFFFF">
      <w:start w:val="1"/>
      <w:numFmt w:val="bullet"/>
      <w:lvlText w:val=""/>
      <w:lvlJc w:val="left"/>
      <w:pPr>
        <w:tabs>
          <w:tab w:val="num" w:pos="5581"/>
        </w:tabs>
        <w:ind w:left="5581" w:hanging="360"/>
      </w:pPr>
      <w:rPr>
        <w:rFonts w:ascii="Wingdings" w:hAnsi="Wingdings" w:hint="default"/>
      </w:rPr>
    </w:lvl>
  </w:abstractNum>
  <w:abstractNum w:abstractNumId="1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DB1858"/>
    <w:multiLevelType w:val="hybridMultilevel"/>
    <w:tmpl w:val="11F8B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2C3019"/>
    <w:multiLevelType w:val="hybridMultilevel"/>
    <w:tmpl w:val="FA483D3E"/>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BF10297"/>
    <w:multiLevelType w:val="hybridMultilevel"/>
    <w:tmpl w:val="640C995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620151F"/>
    <w:multiLevelType w:val="multilevel"/>
    <w:tmpl w:val="3A66C4D0"/>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6FA4B4A"/>
    <w:multiLevelType w:val="hybridMultilevel"/>
    <w:tmpl w:val="4FB2C62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04E2906"/>
    <w:multiLevelType w:val="hybridMultilevel"/>
    <w:tmpl w:val="1F9C1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4570C8"/>
    <w:multiLevelType w:val="hybridMultilevel"/>
    <w:tmpl w:val="0228FF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164952"/>
    <w:multiLevelType w:val="hybridMultilevel"/>
    <w:tmpl w:val="164EF2A0"/>
    <w:lvl w:ilvl="0" w:tplc="16EA684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68E7B9C"/>
    <w:multiLevelType w:val="hybridMultilevel"/>
    <w:tmpl w:val="A9222B78"/>
    <w:lvl w:ilvl="0" w:tplc="26306D2C">
      <w:start w:val="2"/>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917BB3"/>
    <w:multiLevelType w:val="hybridMultilevel"/>
    <w:tmpl w:val="87E4C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61371E0"/>
    <w:multiLevelType w:val="hybridMultilevel"/>
    <w:tmpl w:val="BACE1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4D3389D"/>
    <w:multiLevelType w:val="hybridMultilevel"/>
    <w:tmpl w:val="FC643EFC"/>
    <w:lvl w:ilvl="0" w:tplc="7340DB0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9A0602C"/>
    <w:multiLevelType w:val="hybridMultilevel"/>
    <w:tmpl w:val="66E0F4BE"/>
    <w:lvl w:ilvl="0" w:tplc="5048520E">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BE25D8"/>
    <w:multiLevelType w:val="hybridMultilevel"/>
    <w:tmpl w:val="F574FCAA"/>
    <w:lvl w:ilvl="0" w:tplc="5048520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DE4669B"/>
    <w:multiLevelType w:val="hybridMultilevel"/>
    <w:tmpl w:val="DFB478C8"/>
    <w:lvl w:ilvl="0" w:tplc="9BFC8F8E">
      <w:start w:val="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8046527">
    <w:abstractNumId w:val="43"/>
  </w:num>
  <w:num w:numId="2" w16cid:durableId="1822573651">
    <w:abstractNumId w:val="17"/>
  </w:num>
  <w:num w:numId="3" w16cid:durableId="1293515717">
    <w:abstractNumId w:val="13"/>
  </w:num>
  <w:num w:numId="4" w16cid:durableId="1859391698">
    <w:abstractNumId w:val="34"/>
  </w:num>
  <w:num w:numId="5" w16cid:durableId="642084593">
    <w:abstractNumId w:val="0"/>
  </w:num>
  <w:num w:numId="6" w16cid:durableId="224075879">
    <w:abstractNumId w:val="0"/>
  </w:num>
  <w:num w:numId="7" w16cid:durableId="1432315274">
    <w:abstractNumId w:val="35"/>
  </w:num>
  <w:num w:numId="8" w16cid:durableId="550461415">
    <w:abstractNumId w:val="25"/>
  </w:num>
  <w:num w:numId="9" w16cid:durableId="2113240567">
    <w:abstractNumId w:val="34"/>
  </w:num>
  <w:num w:numId="10" w16cid:durableId="319046138">
    <w:abstractNumId w:val="42"/>
  </w:num>
  <w:num w:numId="11" w16cid:durableId="989089676">
    <w:abstractNumId w:val="31"/>
  </w:num>
  <w:num w:numId="12" w16cid:durableId="3017690">
    <w:abstractNumId w:val="9"/>
  </w:num>
  <w:num w:numId="13" w16cid:durableId="1136416161">
    <w:abstractNumId w:val="16"/>
  </w:num>
  <w:num w:numId="14" w16cid:durableId="1598631832">
    <w:abstractNumId w:val="10"/>
  </w:num>
  <w:num w:numId="15" w16cid:durableId="1873760530">
    <w:abstractNumId w:val="24"/>
  </w:num>
  <w:num w:numId="16" w16cid:durableId="1043483843">
    <w:abstractNumId w:val="7"/>
  </w:num>
  <w:num w:numId="17" w16cid:durableId="2081756601">
    <w:abstractNumId w:val="33"/>
  </w:num>
  <w:num w:numId="18" w16cid:durableId="405349453">
    <w:abstractNumId w:val="3"/>
  </w:num>
  <w:num w:numId="19" w16cid:durableId="1503083248">
    <w:abstractNumId w:val="39"/>
  </w:num>
  <w:num w:numId="20" w16cid:durableId="1899658392">
    <w:abstractNumId w:val="38"/>
  </w:num>
  <w:num w:numId="21" w16cid:durableId="880744961">
    <w:abstractNumId w:val="26"/>
  </w:num>
  <w:num w:numId="22" w16cid:durableId="1932346878">
    <w:abstractNumId w:val="23"/>
  </w:num>
  <w:num w:numId="23" w16cid:durableId="1922060479">
    <w:abstractNumId w:val="28"/>
  </w:num>
  <w:num w:numId="24" w16cid:durableId="695473169">
    <w:abstractNumId w:val="44"/>
  </w:num>
  <w:num w:numId="25" w16cid:durableId="1334406846">
    <w:abstractNumId w:val="5"/>
  </w:num>
  <w:num w:numId="26" w16cid:durableId="2089959535">
    <w:abstractNumId w:val="22"/>
  </w:num>
  <w:num w:numId="27" w16cid:durableId="665208204">
    <w:abstractNumId w:val="27"/>
  </w:num>
  <w:num w:numId="28" w16cid:durableId="1713311196">
    <w:abstractNumId w:val="37"/>
  </w:num>
  <w:num w:numId="29" w16cid:durableId="68775690">
    <w:abstractNumId w:val="21"/>
  </w:num>
  <w:num w:numId="30" w16cid:durableId="1036614217">
    <w:abstractNumId w:val="29"/>
  </w:num>
  <w:num w:numId="31" w16cid:durableId="276762328">
    <w:abstractNumId w:val="40"/>
  </w:num>
  <w:num w:numId="32" w16cid:durableId="1373967297">
    <w:abstractNumId w:val="32"/>
  </w:num>
  <w:num w:numId="33" w16cid:durableId="1975990127">
    <w:abstractNumId w:val="14"/>
  </w:num>
  <w:num w:numId="34" w16cid:durableId="438528904">
    <w:abstractNumId w:val="8"/>
  </w:num>
  <w:num w:numId="35" w16cid:durableId="63995809">
    <w:abstractNumId w:val="11"/>
  </w:num>
  <w:num w:numId="36" w16cid:durableId="1064841029">
    <w:abstractNumId w:val="19"/>
  </w:num>
  <w:num w:numId="37" w16cid:durableId="1656764309">
    <w:abstractNumId w:val="15"/>
  </w:num>
  <w:num w:numId="38" w16cid:durableId="1341202361">
    <w:abstractNumId w:val="36"/>
  </w:num>
  <w:num w:numId="39" w16cid:durableId="1120680772">
    <w:abstractNumId w:val="46"/>
  </w:num>
  <w:num w:numId="40" w16cid:durableId="975526191">
    <w:abstractNumId w:val="41"/>
  </w:num>
  <w:num w:numId="41" w16cid:durableId="2064059558">
    <w:abstractNumId w:val="45"/>
  </w:num>
  <w:num w:numId="42" w16cid:durableId="2082174013">
    <w:abstractNumId w:val="30"/>
  </w:num>
  <w:num w:numId="43" w16cid:durableId="182131641">
    <w:abstractNumId w:val="20"/>
  </w:num>
  <w:num w:numId="44" w16cid:durableId="585266421">
    <w:abstractNumId w:val="18"/>
  </w:num>
  <w:num w:numId="45" w16cid:durableId="1104614352">
    <w:abstractNumId w:val="4"/>
  </w:num>
  <w:num w:numId="46" w16cid:durableId="1072461547">
    <w:abstractNumId w:val="2"/>
  </w:num>
  <w:num w:numId="47" w16cid:durableId="1825125121">
    <w:abstractNumId w:val="1"/>
  </w:num>
  <w:num w:numId="48" w16cid:durableId="831605398">
    <w:abstractNumId w:val="12"/>
  </w:num>
  <w:num w:numId="49" w16cid:durableId="2347519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33A"/>
    <w:rsid w:val="000058F5"/>
    <w:rsid w:val="0000780B"/>
    <w:rsid w:val="0002018A"/>
    <w:rsid w:val="000210E5"/>
    <w:rsid w:val="00022EC8"/>
    <w:rsid w:val="0002374E"/>
    <w:rsid w:val="00023DF9"/>
    <w:rsid w:val="00023F38"/>
    <w:rsid w:val="00025321"/>
    <w:rsid w:val="000257FE"/>
    <w:rsid w:val="00025E24"/>
    <w:rsid w:val="00026A0C"/>
    <w:rsid w:val="00026EE4"/>
    <w:rsid w:val="00027021"/>
    <w:rsid w:val="00027ACD"/>
    <w:rsid w:val="00032F92"/>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264F"/>
    <w:rsid w:val="000536C1"/>
    <w:rsid w:val="000539EA"/>
    <w:rsid w:val="0005434C"/>
    <w:rsid w:val="00054537"/>
    <w:rsid w:val="000549F7"/>
    <w:rsid w:val="0005503C"/>
    <w:rsid w:val="00063811"/>
    <w:rsid w:val="00065E19"/>
    <w:rsid w:val="00066ACC"/>
    <w:rsid w:val="00067041"/>
    <w:rsid w:val="0006781B"/>
    <w:rsid w:val="00071278"/>
    <w:rsid w:val="000746E2"/>
    <w:rsid w:val="00074DD5"/>
    <w:rsid w:val="000768DF"/>
    <w:rsid w:val="000770C6"/>
    <w:rsid w:val="000778B1"/>
    <w:rsid w:val="0008007A"/>
    <w:rsid w:val="00084E00"/>
    <w:rsid w:val="000912CC"/>
    <w:rsid w:val="00091528"/>
    <w:rsid w:val="00094E0C"/>
    <w:rsid w:val="00094E35"/>
    <w:rsid w:val="00096B39"/>
    <w:rsid w:val="000A01A1"/>
    <w:rsid w:val="000A079F"/>
    <w:rsid w:val="000A3320"/>
    <w:rsid w:val="000A7241"/>
    <w:rsid w:val="000B02CB"/>
    <w:rsid w:val="000B0815"/>
    <w:rsid w:val="000B126F"/>
    <w:rsid w:val="000B2590"/>
    <w:rsid w:val="000B2839"/>
    <w:rsid w:val="000B423B"/>
    <w:rsid w:val="000B4E71"/>
    <w:rsid w:val="000B5698"/>
    <w:rsid w:val="000B7979"/>
    <w:rsid w:val="000B7E38"/>
    <w:rsid w:val="000C169E"/>
    <w:rsid w:val="000C16FD"/>
    <w:rsid w:val="000C1CEB"/>
    <w:rsid w:val="000C2824"/>
    <w:rsid w:val="000C3A07"/>
    <w:rsid w:val="000C66F4"/>
    <w:rsid w:val="000C686C"/>
    <w:rsid w:val="000D34BB"/>
    <w:rsid w:val="000D5BC5"/>
    <w:rsid w:val="000D69AB"/>
    <w:rsid w:val="000D7976"/>
    <w:rsid w:val="000E04BC"/>
    <w:rsid w:val="000E2731"/>
    <w:rsid w:val="000E2AD0"/>
    <w:rsid w:val="000E2C2B"/>
    <w:rsid w:val="000E4537"/>
    <w:rsid w:val="000E4E9C"/>
    <w:rsid w:val="000E502C"/>
    <w:rsid w:val="000E7C3D"/>
    <w:rsid w:val="000F02CA"/>
    <w:rsid w:val="000F057A"/>
    <w:rsid w:val="000F0F99"/>
    <w:rsid w:val="000F2A63"/>
    <w:rsid w:val="000F52F1"/>
    <w:rsid w:val="00101428"/>
    <w:rsid w:val="0010261C"/>
    <w:rsid w:val="0011068A"/>
    <w:rsid w:val="001123B7"/>
    <w:rsid w:val="00112D5F"/>
    <w:rsid w:val="00114B5E"/>
    <w:rsid w:val="001152DB"/>
    <w:rsid w:val="001157D4"/>
    <w:rsid w:val="00116140"/>
    <w:rsid w:val="00121A61"/>
    <w:rsid w:val="00121AA8"/>
    <w:rsid w:val="001229EA"/>
    <w:rsid w:val="00122B31"/>
    <w:rsid w:val="00122FB9"/>
    <w:rsid w:val="00123E3E"/>
    <w:rsid w:val="00124048"/>
    <w:rsid w:val="00127A40"/>
    <w:rsid w:val="00127CBE"/>
    <w:rsid w:val="00127F11"/>
    <w:rsid w:val="00131547"/>
    <w:rsid w:val="001315D4"/>
    <w:rsid w:val="00133740"/>
    <w:rsid w:val="00135911"/>
    <w:rsid w:val="001379CF"/>
    <w:rsid w:val="00143627"/>
    <w:rsid w:val="00144DBC"/>
    <w:rsid w:val="00144DBF"/>
    <w:rsid w:val="00144FE3"/>
    <w:rsid w:val="00145B33"/>
    <w:rsid w:val="001465E4"/>
    <w:rsid w:val="001505F3"/>
    <w:rsid w:val="00152D09"/>
    <w:rsid w:val="001545F4"/>
    <w:rsid w:val="00154C94"/>
    <w:rsid w:val="00155128"/>
    <w:rsid w:val="00155174"/>
    <w:rsid w:val="0015737B"/>
    <w:rsid w:val="001577E8"/>
    <w:rsid w:val="00157C4F"/>
    <w:rsid w:val="00160038"/>
    <w:rsid w:val="00164721"/>
    <w:rsid w:val="001658C9"/>
    <w:rsid w:val="00166A74"/>
    <w:rsid w:val="00167978"/>
    <w:rsid w:val="00171C3F"/>
    <w:rsid w:val="00172C95"/>
    <w:rsid w:val="00173756"/>
    <w:rsid w:val="00173DF4"/>
    <w:rsid w:val="0017474C"/>
    <w:rsid w:val="00176101"/>
    <w:rsid w:val="00180BBF"/>
    <w:rsid w:val="001818A5"/>
    <w:rsid w:val="00182416"/>
    <w:rsid w:val="00183550"/>
    <w:rsid w:val="00183A09"/>
    <w:rsid w:val="00184048"/>
    <w:rsid w:val="00184EBF"/>
    <w:rsid w:val="001859DA"/>
    <w:rsid w:val="00185F39"/>
    <w:rsid w:val="00186469"/>
    <w:rsid w:val="00186931"/>
    <w:rsid w:val="00186A83"/>
    <w:rsid w:val="00186D36"/>
    <w:rsid w:val="00190637"/>
    <w:rsid w:val="00190F02"/>
    <w:rsid w:val="00191087"/>
    <w:rsid w:val="0019388B"/>
    <w:rsid w:val="001965EE"/>
    <w:rsid w:val="0019667B"/>
    <w:rsid w:val="00196A46"/>
    <w:rsid w:val="00196E33"/>
    <w:rsid w:val="00196F92"/>
    <w:rsid w:val="00197B9A"/>
    <w:rsid w:val="001A074E"/>
    <w:rsid w:val="001A12FE"/>
    <w:rsid w:val="001A1EE3"/>
    <w:rsid w:val="001A3197"/>
    <w:rsid w:val="001A4B92"/>
    <w:rsid w:val="001A5B4A"/>
    <w:rsid w:val="001B35CF"/>
    <w:rsid w:val="001B56B4"/>
    <w:rsid w:val="001B6C2A"/>
    <w:rsid w:val="001B7267"/>
    <w:rsid w:val="001B7941"/>
    <w:rsid w:val="001C09B3"/>
    <w:rsid w:val="001C0B81"/>
    <w:rsid w:val="001C1B2E"/>
    <w:rsid w:val="001C2F46"/>
    <w:rsid w:val="001C326D"/>
    <w:rsid w:val="001C6C22"/>
    <w:rsid w:val="001C7317"/>
    <w:rsid w:val="001C78C6"/>
    <w:rsid w:val="001C7C26"/>
    <w:rsid w:val="001D4480"/>
    <w:rsid w:val="001D55C2"/>
    <w:rsid w:val="001D7716"/>
    <w:rsid w:val="001D7D4B"/>
    <w:rsid w:val="001E1CAD"/>
    <w:rsid w:val="001E54D9"/>
    <w:rsid w:val="001E5949"/>
    <w:rsid w:val="001E6B10"/>
    <w:rsid w:val="001F025D"/>
    <w:rsid w:val="001F296D"/>
    <w:rsid w:val="001F34C0"/>
    <w:rsid w:val="001F5EAA"/>
    <w:rsid w:val="001F7BF2"/>
    <w:rsid w:val="002010AB"/>
    <w:rsid w:val="00201FC1"/>
    <w:rsid w:val="0020218F"/>
    <w:rsid w:val="00203372"/>
    <w:rsid w:val="00204B55"/>
    <w:rsid w:val="00204C01"/>
    <w:rsid w:val="0020781F"/>
    <w:rsid w:val="0020794A"/>
    <w:rsid w:val="00210463"/>
    <w:rsid w:val="00210486"/>
    <w:rsid w:val="002113B1"/>
    <w:rsid w:val="002115B7"/>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6EC5"/>
    <w:rsid w:val="00237F46"/>
    <w:rsid w:val="0024043C"/>
    <w:rsid w:val="00240EAC"/>
    <w:rsid w:val="00241AAA"/>
    <w:rsid w:val="0024222F"/>
    <w:rsid w:val="00243468"/>
    <w:rsid w:val="0024389F"/>
    <w:rsid w:val="00244B34"/>
    <w:rsid w:val="00244BE7"/>
    <w:rsid w:val="00245432"/>
    <w:rsid w:val="00246401"/>
    <w:rsid w:val="00246E4A"/>
    <w:rsid w:val="002479FA"/>
    <w:rsid w:val="00252264"/>
    <w:rsid w:val="00252505"/>
    <w:rsid w:val="00252A93"/>
    <w:rsid w:val="00252FED"/>
    <w:rsid w:val="002541B0"/>
    <w:rsid w:val="0025604F"/>
    <w:rsid w:val="00257082"/>
    <w:rsid w:val="002614E5"/>
    <w:rsid w:val="0026269B"/>
    <w:rsid w:val="00263ED9"/>
    <w:rsid w:val="002646FB"/>
    <w:rsid w:val="002715AB"/>
    <w:rsid w:val="0027350B"/>
    <w:rsid w:val="002735BB"/>
    <w:rsid w:val="00273DA6"/>
    <w:rsid w:val="00275847"/>
    <w:rsid w:val="00277F60"/>
    <w:rsid w:val="002823B3"/>
    <w:rsid w:val="00283110"/>
    <w:rsid w:val="00283438"/>
    <w:rsid w:val="002847FF"/>
    <w:rsid w:val="00284AB7"/>
    <w:rsid w:val="0028512B"/>
    <w:rsid w:val="00285A68"/>
    <w:rsid w:val="002861D6"/>
    <w:rsid w:val="00286AEC"/>
    <w:rsid w:val="00286C57"/>
    <w:rsid w:val="002876D4"/>
    <w:rsid w:val="00290748"/>
    <w:rsid w:val="00290A8D"/>
    <w:rsid w:val="00290D3D"/>
    <w:rsid w:val="00293467"/>
    <w:rsid w:val="00295EB6"/>
    <w:rsid w:val="0029699C"/>
    <w:rsid w:val="002A1775"/>
    <w:rsid w:val="002A1CF9"/>
    <w:rsid w:val="002A21E5"/>
    <w:rsid w:val="002A552E"/>
    <w:rsid w:val="002A602E"/>
    <w:rsid w:val="002A612F"/>
    <w:rsid w:val="002B1870"/>
    <w:rsid w:val="002B4ABB"/>
    <w:rsid w:val="002B627A"/>
    <w:rsid w:val="002B644C"/>
    <w:rsid w:val="002B717C"/>
    <w:rsid w:val="002C1BC0"/>
    <w:rsid w:val="002C3012"/>
    <w:rsid w:val="002C35D3"/>
    <w:rsid w:val="002C3BED"/>
    <w:rsid w:val="002C48AF"/>
    <w:rsid w:val="002C4DCF"/>
    <w:rsid w:val="002D0E31"/>
    <w:rsid w:val="002D2783"/>
    <w:rsid w:val="002D53D0"/>
    <w:rsid w:val="002D55EE"/>
    <w:rsid w:val="002D5B0B"/>
    <w:rsid w:val="002D628A"/>
    <w:rsid w:val="002D7553"/>
    <w:rsid w:val="002D7D5D"/>
    <w:rsid w:val="002E0048"/>
    <w:rsid w:val="002E1978"/>
    <w:rsid w:val="002E3BFD"/>
    <w:rsid w:val="002E56B1"/>
    <w:rsid w:val="002E7822"/>
    <w:rsid w:val="002F0284"/>
    <w:rsid w:val="002F0ABF"/>
    <w:rsid w:val="002F3C3E"/>
    <w:rsid w:val="002F42FF"/>
    <w:rsid w:val="002F4672"/>
    <w:rsid w:val="002F4D26"/>
    <w:rsid w:val="002F7FE1"/>
    <w:rsid w:val="0030072A"/>
    <w:rsid w:val="00301CD4"/>
    <w:rsid w:val="0030215B"/>
    <w:rsid w:val="003030AF"/>
    <w:rsid w:val="003045E4"/>
    <w:rsid w:val="003046A5"/>
    <w:rsid w:val="0030478A"/>
    <w:rsid w:val="00304A1C"/>
    <w:rsid w:val="00305C14"/>
    <w:rsid w:val="00311919"/>
    <w:rsid w:val="00312181"/>
    <w:rsid w:val="00314BBE"/>
    <w:rsid w:val="0031580A"/>
    <w:rsid w:val="00317306"/>
    <w:rsid w:val="0032326C"/>
    <w:rsid w:val="003242EF"/>
    <w:rsid w:val="003264A8"/>
    <w:rsid w:val="00326E47"/>
    <w:rsid w:val="00326E5E"/>
    <w:rsid w:val="003272DC"/>
    <w:rsid w:val="00330825"/>
    <w:rsid w:val="003321FF"/>
    <w:rsid w:val="003331C2"/>
    <w:rsid w:val="003348AD"/>
    <w:rsid w:val="003349E9"/>
    <w:rsid w:val="00340B62"/>
    <w:rsid w:val="00340CC3"/>
    <w:rsid w:val="00340F1E"/>
    <w:rsid w:val="003434BE"/>
    <w:rsid w:val="00343BA2"/>
    <w:rsid w:val="003510E2"/>
    <w:rsid w:val="00351FA8"/>
    <w:rsid w:val="00352217"/>
    <w:rsid w:val="00352232"/>
    <w:rsid w:val="003534E4"/>
    <w:rsid w:val="003562DD"/>
    <w:rsid w:val="00357BA9"/>
    <w:rsid w:val="00360542"/>
    <w:rsid w:val="003616EE"/>
    <w:rsid w:val="0036384A"/>
    <w:rsid w:val="003660A4"/>
    <w:rsid w:val="00366302"/>
    <w:rsid w:val="003670EC"/>
    <w:rsid w:val="00373E7B"/>
    <w:rsid w:val="00377064"/>
    <w:rsid w:val="0037776C"/>
    <w:rsid w:val="00377A6E"/>
    <w:rsid w:val="00380821"/>
    <w:rsid w:val="003842A0"/>
    <w:rsid w:val="0038603C"/>
    <w:rsid w:val="00386178"/>
    <w:rsid w:val="00387CC3"/>
    <w:rsid w:val="00387E49"/>
    <w:rsid w:val="00387EF6"/>
    <w:rsid w:val="00392CCB"/>
    <w:rsid w:val="00392F7C"/>
    <w:rsid w:val="003937BA"/>
    <w:rsid w:val="0039482C"/>
    <w:rsid w:val="00394E75"/>
    <w:rsid w:val="0039544C"/>
    <w:rsid w:val="0039572F"/>
    <w:rsid w:val="0039763A"/>
    <w:rsid w:val="003A253C"/>
    <w:rsid w:val="003A74F2"/>
    <w:rsid w:val="003A768F"/>
    <w:rsid w:val="003B08B2"/>
    <w:rsid w:val="003B0E81"/>
    <w:rsid w:val="003B1ACA"/>
    <w:rsid w:val="003B36F8"/>
    <w:rsid w:val="003B3C9E"/>
    <w:rsid w:val="003B47CA"/>
    <w:rsid w:val="003B47E5"/>
    <w:rsid w:val="003B5F3F"/>
    <w:rsid w:val="003B611F"/>
    <w:rsid w:val="003B7D65"/>
    <w:rsid w:val="003C1231"/>
    <w:rsid w:val="003C14E7"/>
    <w:rsid w:val="003C177B"/>
    <w:rsid w:val="003C1FB8"/>
    <w:rsid w:val="003C2082"/>
    <w:rsid w:val="003C26B1"/>
    <w:rsid w:val="003C29F8"/>
    <w:rsid w:val="003C2F91"/>
    <w:rsid w:val="003C3095"/>
    <w:rsid w:val="003C5610"/>
    <w:rsid w:val="003C598A"/>
    <w:rsid w:val="003C68E4"/>
    <w:rsid w:val="003C69F1"/>
    <w:rsid w:val="003D0123"/>
    <w:rsid w:val="003D0DB2"/>
    <w:rsid w:val="003D11F4"/>
    <w:rsid w:val="003D2B95"/>
    <w:rsid w:val="003D368B"/>
    <w:rsid w:val="003D36F6"/>
    <w:rsid w:val="003D36FD"/>
    <w:rsid w:val="003D4786"/>
    <w:rsid w:val="003D4EC1"/>
    <w:rsid w:val="003D5970"/>
    <w:rsid w:val="003D5E8E"/>
    <w:rsid w:val="003D68E5"/>
    <w:rsid w:val="003E2443"/>
    <w:rsid w:val="003E26D7"/>
    <w:rsid w:val="003E277E"/>
    <w:rsid w:val="003E2DC1"/>
    <w:rsid w:val="003E319B"/>
    <w:rsid w:val="003E64D5"/>
    <w:rsid w:val="003F152D"/>
    <w:rsid w:val="003F3F26"/>
    <w:rsid w:val="003F50DD"/>
    <w:rsid w:val="003F649E"/>
    <w:rsid w:val="003F77DD"/>
    <w:rsid w:val="00410F44"/>
    <w:rsid w:val="004133CB"/>
    <w:rsid w:val="00413FA6"/>
    <w:rsid w:val="00414A12"/>
    <w:rsid w:val="00414DCA"/>
    <w:rsid w:val="00416E03"/>
    <w:rsid w:val="00423EAC"/>
    <w:rsid w:val="004248D8"/>
    <w:rsid w:val="00424B1B"/>
    <w:rsid w:val="00424EB8"/>
    <w:rsid w:val="004257E9"/>
    <w:rsid w:val="004257F8"/>
    <w:rsid w:val="004258D5"/>
    <w:rsid w:val="00425F2B"/>
    <w:rsid w:val="0043083C"/>
    <w:rsid w:val="004316C0"/>
    <w:rsid w:val="004325FC"/>
    <w:rsid w:val="004406A6"/>
    <w:rsid w:val="004413AE"/>
    <w:rsid w:val="004425B2"/>
    <w:rsid w:val="00442C71"/>
    <w:rsid w:val="0044437C"/>
    <w:rsid w:val="0044580A"/>
    <w:rsid w:val="004469A8"/>
    <w:rsid w:val="00450DC2"/>
    <w:rsid w:val="004546F2"/>
    <w:rsid w:val="004600D2"/>
    <w:rsid w:val="00460AE8"/>
    <w:rsid w:val="00460C06"/>
    <w:rsid w:val="00465087"/>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86FBF"/>
    <w:rsid w:val="00487D1F"/>
    <w:rsid w:val="004900BE"/>
    <w:rsid w:val="00491D1B"/>
    <w:rsid w:val="00491F2B"/>
    <w:rsid w:val="00492C9D"/>
    <w:rsid w:val="004947BB"/>
    <w:rsid w:val="00497C01"/>
    <w:rsid w:val="004A25F0"/>
    <w:rsid w:val="004A5C55"/>
    <w:rsid w:val="004A62C4"/>
    <w:rsid w:val="004A69D0"/>
    <w:rsid w:val="004B1631"/>
    <w:rsid w:val="004B4091"/>
    <w:rsid w:val="004B446F"/>
    <w:rsid w:val="004B68A7"/>
    <w:rsid w:val="004C4C66"/>
    <w:rsid w:val="004C54F7"/>
    <w:rsid w:val="004D062D"/>
    <w:rsid w:val="004D20F7"/>
    <w:rsid w:val="004D2E3F"/>
    <w:rsid w:val="004D711E"/>
    <w:rsid w:val="004D7879"/>
    <w:rsid w:val="004E0653"/>
    <w:rsid w:val="004E4568"/>
    <w:rsid w:val="004E4EF0"/>
    <w:rsid w:val="004E668C"/>
    <w:rsid w:val="004F0A44"/>
    <w:rsid w:val="004F2AB4"/>
    <w:rsid w:val="004F2CFE"/>
    <w:rsid w:val="004F3C96"/>
    <w:rsid w:val="004F4154"/>
    <w:rsid w:val="004F6FE6"/>
    <w:rsid w:val="004F7576"/>
    <w:rsid w:val="005004EB"/>
    <w:rsid w:val="005025FA"/>
    <w:rsid w:val="00502E7F"/>
    <w:rsid w:val="00506008"/>
    <w:rsid w:val="00506A7D"/>
    <w:rsid w:val="00523801"/>
    <w:rsid w:val="00523A75"/>
    <w:rsid w:val="0052419F"/>
    <w:rsid w:val="005259BC"/>
    <w:rsid w:val="00531C61"/>
    <w:rsid w:val="00532805"/>
    <w:rsid w:val="00532948"/>
    <w:rsid w:val="00534F80"/>
    <w:rsid w:val="005362B4"/>
    <w:rsid w:val="0053751B"/>
    <w:rsid w:val="0054395A"/>
    <w:rsid w:val="00543A51"/>
    <w:rsid w:val="00543ACB"/>
    <w:rsid w:val="00544A1F"/>
    <w:rsid w:val="00544D11"/>
    <w:rsid w:val="00546FCE"/>
    <w:rsid w:val="00547611"/>
    <w:rsid w:val="005501D9"/>
    <w:rsid w:val="00551638"/>
    <w:rsid w:val="00553A50"/>
    <w:rsid w:val="00554B52"/>
    <w:rsid w:val="00555474"/>
    <w:rsid w:val="005606AE"/>
    <w:rsid w:val="00562223"/>
    <w:rsid w:val="00562635"/>
    <w:rsid w:val="00565CB6"/>
    <w:rsid w:val="00570A68"/>
    <w:rsid w:val="00572BDA"/>
    <w:rsid w:val="005736CD"/>
    <w:rsid w:val="00574590"/>
    <w:rsid w:val="005801CD"/>
    <w:rsid w:val="005807CB"/>
    <w:rsid w:val="00582DD2"/>
    <w:rsid w:val="00583FAC"/>
    <w:rsid w:val="0058503E"/>
    <w:rsid w:val="00586589"/>
    <w:rsid w:val="00586C80"/>
    <w:rsid w:val="00592319"/>
    <w:rsid w:val="005924EE"/>
    <w:rsid w:val="00592AA9"/>
    <w:rsid w:val="005938EF"/>
    <w:rsid w:val="005949BF"/>
    <w:rsid w:val="0059517D"/>
    <w:rsid w:val="005959F0"/>
    <w:rsid w:val="00596F34"/>
    <w:rsid w:val="00597B51"/>
    <w:rsid w:val="005A1322"/>
    <w:rsid w:val="005A2EEB"/>
    <w:rsid w:val="005A390D"/>
    <w:rsid w:val="005A63F0"/>
    <w:rsid w:val="005A7E53"/>
    <w:rsid w:val="005B0F7F"/>
    <w:rsid w:val="005B2B9D"/>
    <w:rsid w:val="005B2CC8"/>
    <w:rsid w:val="005B2D25"/>
    <w:rsid w:val="005B3AB4"/>
    <w:rsid w:val="005B3B64"/>
    <w:rsid w:val="005B799B"/>
    <w:rsid w:val="005C0406"/>
    <w:rsid w:val="005C095A"/>
    <w:rsid w:val="005C26A3"/>
    <w:rsid w:val="005C2774"/>
    <w:rsid w:val="005C31C1"/>
    <w:rsid w:val="005D01A9"/>
    <w:rsid w:val="005D2067"/>
    <w:rsid w:val="005D4ECB"/>
    <w:rsid w:val="005D5E68"/>
    <w:rsid w:val="005D7660"/>
    <w:rsid w:val="005D7A98"/>
    <w:rsid w:val="005E0B84"/>
    <w:rsid w:val="005E10B7"/>
    <w:rsid w:val="005E37E0"/>
    <w:rsid w:val="005E3C34"/>
    <w:rsid w:val="005E4AED"/>
    <w:rsid w:val="005E53A3"/>
    <w:rsid w:val="005E5482"/>
    <w:rsid w:val="005E6168"/>
    <w:rsid w:val="005E7166"/>
    <w:rsid w:val="005E7480"/>
    <w:rsid w:val="005E7BF1"/>
    <w:rsid w:val="005F0D19"/>
    <w:rsid w:val="005F0E39"/>
    <w:rsid w:val="005F1BAA"/>
    <w:rsid w:val="005F3C2C"/>
    <w:rsid w:val="005F57EA"/>
    <w:rsid w:val="005F583F"/>
    <w:rsid w:val="0060248C"/>
    <w:rsid w:val="00602B33"/>
    <w:rsid w:val="0060341F"/>
    <w:rsid w:val="00610B8A"/>
    <w:rsid w:val="00611DFA"/>
    <w:rsid w:val="0061200D"/>
    <w:rsid w:val="006136F6"/>
    <w:rsid w:val="00614192"/>
    <w:rsid w:val="00616F7A"/>
    <w:rsid w:val="006223D4"/>
    <w:rsid w:val="00622771"/>
    <w:rsid w:val="00624809"/>
    <w:rsid w:val="00624843"/>
    <w:rsid w:val="00624AAE"/>
    <w:rsid w:val="0062660E"/>
    <w:rsid w:val="00627E9D"/>
    <w:rsid w:val="00630087"/>
    <w:rsid w:val="00631AEF"/>
    <w:rsid w:val="00633843"/>
    <w:rsid w:val="006360DE"/>
    <w:rsid w:val="00636A7A"/>
    <w:rsid w:val="00636DDA"/>
    <w:rsid w:val="0063791B"/>
    <w:rsid w:val="006427AB"/>
    <w:rsid w:val="006429FA"/>
    <w:rsid w:val="006452C4"/>
    <w:rsid w:val="00646392"/>
    <w:rsid w:val="0064705B"/>
    <w:rsid w:val="00651E3E"/>
    <w:rsid w:val="0065483E"/>
    <w:rsid w:val="00656896"/>
    <w:rsid w:val="00656E33"/>
    <w:rsid w:val="00657B34"/>
    <w:rsid w:val="00660FF4"/>
    <w:rsid w:val="0066127D"/>
    <w:rsid w:val="00662657"/>
    <w:rsid w:val="0066317E"/>
    <w:rsid w:val="00663503"/>
    <w:rsid w:val="00663B56"/>
    <w:rsid w:val="00664BCE"/>
    <w:rsid w:val="006655A7"/>
    <w:rsid w:val="0066665E"/>
    <w:rsid w:val="00672460"/>
    <w:rsid w:val="00673D10"/>
    <w:rsid w:val="00674AD0"/>
    <w:rsid w:val="00674E02"/>
    <w:rsid w:val="00675152"/>
    <w:rsid w:val="00681100"/>
    <w:rsid w:val="006821C5"/>
    <w:rsid w:val="006823D8"/>
    <w:rsid w:val="00682694"/>
    <w:rsid w:val="00682B26"/>
    <w:rsid w:val="00684EAA"/>
    <w:rsid w:val="00685D40"/>
    <w:rsid w:val="00690973"/>
    <w:rsid w:val="00691D6D"/>
    <w:rsid w:val="00692486"/>
    <w:rsid w:val="00695125"/>
    <w:rsid w:val="00697C83"/>
    <w:rsid w:val="006A0981"/>
    <w:rsid w:val="006A259B"/>
    <w:rsid w:val="006A2AA4"/>
    <w:rsid w:val="006A34AB"/>
    <w:rsid w:val="006A4E54"/>
    <w:rsid w:val="006A6BF0"/>
    <w:rsid w:val="006A76E0"/>
    <w:rsid w:val="006B0746"/>
    <w:rsid w:val="006B0EC5"/>
    <w:rsid w:val="006B428E"/>
    <w:rsid w:val="006B44DF"/>
    <w:rsid w:val="006B56C0"/>
    <w:rsid w:val="006B5DEA"/>
    <w:rsid w:val="006B754B"/>
    <w:rsid w:val="006C1BFB"/>
    <w:rsid w:val="006C2703"/>
    <w:rsid w:val="006C4FDB"/>
    <w:rsid w:val="006C5027"/>
    <w:rsid w:val="006C530B"/>
    <w:rsid w:val="006C702B"/>
    <w:rsid w:val="006C78C1"/>
    <w:rsid w:val="006C791D"/>
    <w:rsid w:val="006D0675"/>
    <w:rsid w:val="006D1045"/>
    <w:rsid w:val="006D249D"/>
    <w:rsid w:val="006D26A4"/>
    <w:rsid w:val="006D50F0"/>
    <w:rsid w:val="006D5953"/>
    <w:rsid w:val="006D6CB2"/>
    <w:rsid w:val="006E18F8"/>
    <w:rsid w:val="006E1CAD"/>
    <w:rsid w:val="006E2577"/>
    <w:rsid w:val="006E5FEC"/>
    <w:rsid w:val="006E72F6"/>
    <w:rsid w:val="006F06D6"/>
    <w:rsid w:val="006F189F"/>
    <w:rsid w:val="006F3138"/>
    <w:rsid w:val="006F4167"/>
    <w:rsid w:val="006F5EC5"/>
    <w:rsid w:val="006F774F"/>
    <w:rsid w:val="00700343"/>
    <w:rsid w:val="00700785"/>
    <w:rsid w:val="007035AB"/>
    <w:rsid w:val="00704C05"/>
    <w:rsid w:val="00706782"/>
    <w:rsid w:val="007067A9"/>
    <w:rsid w:val="00707AB6"/>
    <w:rsid w:val="007127A3"/>
    <w:rsid w:val="00712D6C"/>
    <w:rsid w:val="0071418F"/>
    <w:rsid w:val="00714A0C"/>
    <w:rsid w:val="00716EF2"/>
    <w:rsid w:val="00721F42"/>
    <w:rsid w:val="00724C4C"/>
    <w:rsid w:val="00727C36"/>
    <w:rsid w:val="007332A6"/>
    <w:rsid w:val="00733C0A"/>
    <w:rsid w:val="0073661C"/>
    <w:rsid w:val="0073678F"/>
    <w:rsid w:val="00736D03"/>
    <w:rsid w:val="00742DB9"/>
    <w:rsid w:val="00743638"/>
    <w:rsid w:val="0074765E"/>
    <w:rsid w:val="00750367"/>
    <w:rsid w:val="0075132B"/>
    <w:rsid w:val="00751B98"/>
    <w:rsid w:val="00752B6D"/>
    <w:rsid w:val="0075402D"/>
    <w:rsid w:val="00755B8F"/>
    <w:rsid w:val="007576E4"/>
    <w:rsid w:val="00760697"/>
    <w:rsid w:val="00760AD7"/>
    <w:rsid w:val="0076212D"/>
    <w:rsid w:val="00764013"/>
    <w:rsid w:val="00764C4B"/>
    <w:rsid w:val="007654C9"/>
    <w:rsid w:val="0076610E"/>
    <w:rsid w:val="00771F81"/>
    <w:rsid w:val="00772C3C"/>
    <w:rsid w:val="0077377C"/>
    <w:rsid w:val="007749A1"/>
    <w:rsid w:val="00775B38"/>
    <w:rsid w:val="00775EE0"/>
    <w:rsid w:val="007767B5"/>
    <w:rsid w:val="00780FA4"/>
    <w:rsid w:val="007810DD"/>
    <w:rsid w:val="007860F8"/>
    <w:rsid w:val="00786685"/>
    <w:rsid w:val="00786CFC"/>
    <w:rsid w:val="007872D1"/>
    <w:rsid w:val="00792FC8"/>
    <w:rsid w:val="00795231"/>
    <w:rsid w:val="00795B75"/>
    <w:rsid w:val="00795B7D"/>
    <w:rsid w:val="00795C42"/>
    <w:rsid w:val="007971E0"/>
    <w:rsid w:val="007976B7"/>
    <w:rsid w:val="0079794B"/>
    <w:rsid w:val="00797C88"/>
    <w:rsid w:val="007A0AC2"/>
    <w:rsid w:val="007A2FDF"/>
    <w:rsid w:val="007A3F3A"/>
    <w:rsid w:val="007A42FA"/>
    <w:rsid w:val="007A703A"/>
    <w:rsid w:val="007B009A"/>
    <w:rsid w:val="007B07C5"/>
    <w:rsid w:val="007B0F8C"/>
    <w:rsid w:val="007B10E7"/>
    <w:rsid w:val="007B2CBF"/>
    <w:rsid w:val="007B3397"/>
    <w:rsid w:val="007B4587"/>
    <w:rsid w:val="007B45F6"/>
    <w:rsid w:val="007B595E"/>
    <w:rsid w:val="007B5D0C"/>
    <w:rsid w:val="007B78C7"/>
    <w:rsid w:val="007C29C4"/>
    <w:rsid w:val="007C29C5"/>
    <w:rsid w:val="007C31A5"/>
    <w:rsid w:val="007C3CC5"/>
    <w:rsid w:val="007C5187"/>
    <w:rsid w:val="007C571F"/>
    <w:rsid w:val="007C633D"/>
    <w:rsid w:val="007C6936"/>
    <w:rsid w:val="007D070F"/>
    <w:rsid w:val="007D1123"/>
    <w:rsid w:val="007D16D9"/>
    <w:rsid w:val="007D6527"/>
    <w:rsid w:val="007D6980"/>
    <w:rsid w:val="007E20FE"/>
    <w:rsid w:val="007E2A99"/>
    <w:rsid w:val="007E451D"/>
    <w:rsid w:val="007E5F01"/>
    <w:rsid w:val="007E5F21"/>
    <w:rsid w:val="007E6B31"/>
    <w:rsid w:val="007E7207"/>
    <w:rsid w:val="007F17FC"/>
    <w:rsid w:val="007F25EF"/>
    <w:rsid w:val="007F3459"/>
    <w:rsid w:val="007F36F5"/>
    <w:rsid w:val="007F45BD"/>
    <w:rsid w:val="008009D7"/>
    <w:rsid w:val="00801F25"/>
    <w:rsid w:val="00804027"/>
    <w:rsid w:val="00804CA7"/>
    <w:rsid w:val="00804CD9"/>
    <w:rsid w:val="00810140"/>
    <w:rsid w:val="0081064F"/>
    <w:rsid w:val="0081079D"/>
    <w:rsid w:val="008107DE"/>
    <w:rsid w:val="00811714"/>
    <w:rsid w:val="0081182B"/>
    <w:rsid w:val="008201F9"/>
    <w:rsid w:val="00820E4C"/>
    <w:rsid w:val="00821330"/>
    <w:rsid w:val="00821D70"/>
    <w:rsid w:val="00822447"/>
    <w:rsid w:val="00824608"/>
    <w:rsid w:val="008276F2"/>
    <w:rsid w:val="008311C8"/>
    <w:rsid w:val="008324C5"/>
    <w:rsid w:val="00833C00"/>
    <w:rsid w:val="0083489A"/>
    <w:rsid w:val="00842E29"/>
    <w:rsid w:val="008441C9"/>
    <w:rsid w:val="00846AF2"/>
    <w:rsid w:val="00847802"/>
    <w:rsid w:val="00847E68"/>
    <w:rsid w:val="00850395"/>
    <w:rsid w:val="0085196D"/>
    <w:rsid w:val="00852395"/>
    <w:rsid w:val="00856B00"/>
    <w:rsid w:val="008572EE"/>
    <w:rsid w:val="008576DF"/>
    <w:rsid w:val="00863D45"/>
    <w:rsid w:val="008718C0"/>
    <w:rsid w:val="008725D7"/>
    <w:rsid w:val="00872C51"/>
    <w:rsid w:val="00873B57"/>
    <w:rsid w:val="008755F3"/>
    <w:rsid w:val="00880454"/>
    <w:rsid w:val="00886B68"/>
    <w:rsid w:val="00887BBC"/>
    <w:rsid w:val="00892383"/>
    <w:rsid w:val="008935C3"/>
    <w:rsid w:val="0089680F"/>
    <w:rsid w:val="00896A21"/>
    <w:rsid w:val="00896CF1"/>
    <w:rsid w:val="008A0504"/>
    <w:rsid w:val="008A0F7C"/>
    <w:rsid w:val="008A2335"/>
    <w:rsid w:val="008A4832"/>
    <w:rsid w:val="008A4E69"/>
    <w:rsid w:val="008B2D96"/>
    <w:rsid w:val="008B3CA4"/>
    <w:rsid w:val="008B469E"/>
    <w:rsid w:val="008B6393"/>
    <w:rsid w:val="008B6935"/>
    <w:rsid w:val="008B6BA4"/>
    <w:rsid w:val="008B78E4"/>
    <w:rsid w:val="008C1AC5"/>
    <w:rsid w:val="008C2551"/>
    <w:rsid w:val="008C369D"/>
    <w:rsid w:val="008C37A4"/>
    <w:rsid w:val="008C4121"/>
    <w:rsid w:val="008C4801"/>
    <w:rsid w:val="008C4945"/>
    <w:rsid w:val="008C6F64"/>
    <w:rsid w:val="008C7307"/>
    <w:rsid w:val="008C73D5"/>
    <w:rsid w:val="008D1D74"/>
    <w:rsid w:val="008D314D"/>
    <w:rsid w:val="008D5C5B"/>
    <w:rsid w:val="008D5D65"/>
    <w:rsid w:val="008D60AF"/>
    <w:rsid w:val="008D6A68"/>
    <w:rsid w:val="008E058A"/>
    <w:rsid w:val="008E0636"/>
    <w:rsid w:val="008E15D3"/>
    <w:rsid w:val="008E2969"/>
    <w:rsid w:val="008E3A00"/>
    <w:rsid w:val="008E3F2F"/>
    <w:rsid w:val="008E5E29"/>
    <w:rsid w:val="008E6000"/>
    <w:rsid w:val="008E6771"/>
    <w:rsid w:val="008E7F5C"/>
    <w:rsid w:val="008F09AC"/>
    <w:rsid w:val="008F1B40"/>
    <w:rsid w:val="008F1CA5"/>
    <w:rsid w:val="008F475E"/>
    <w:rsid w:val="008F4846"/>
    <w:rsid w:val="008F486C"/>
    <w:rsid w:val="008F5C49"/>
    <w:rsid w:val="008F650D"/>
    <w:rsid w:val="00900E9D"/>
    <w:rsid w:val="0090236D"/>
    <w:rsid w:val="00904B75"/>
    <w:rsid w:val="00906266"/>
    <w:rsid w:val="009072C2"/>
    <w:rsid w:val="0090760F"/>
    <w:rsid w:val="0090768E"/>
    <w:rsid w:val="00907F6D"/>
    <w:rsid w:val="00912D1C"/>
    <w:rsid w:val="00913B0C"/>
    <w:rsid w:val="009150D8"/>
    <w:rsid w:val="009154EE"/>
    <w:rsid w:val="009163DF"/>
    <w:rsid w:val="00916786"/>
    <w:rsid w:val="0092035D"/>
    <w:rsid w:val="009203F3"/>
    <w:rsid w:val="00920751"/>
    <w:rsid w:val="00920B33"/>
    <w:rsid w:val="009233E7"/>
    <w:rsid w:val="00923A85"/>
    <w:rsid w:val="00925B19"/>
    <w:rsid w:val="0092638E"/>
    <w:rsid w:val="00926C43"/>
    <w:rsid w:val="009270B4"/>
    <w:rsid w:val="00927999"/>
    <w:rsid w:val="00930000"/>
    <w:rsid w:val="00930D22"/>
    <w:rsid w:val="00932021"/>
    <w:rsid w:val="009326A4"/>
    <w:rsid w:val="009332B8"/>
    <w:rsid w:val="0093396F"/>
    <w:rsid w:val="0093623F"/>
    <w:rsid w:val="00937DBB"/>
    <w:rsid w:val="00941184"/>
    <w:rsid w:val="00942B49"/>
    <w:rsid w:val="00943811"/>
    <w:rsid w:val="0094457C"/>
    <w:rsid w:val="00944EB2"/>
    <w:rsid w:val="00945ACA"/>
    <w:rsid w:val="00946AAA"/>
    <w:rsid w:val="009545C2"/>
    <w:rsid w:val="00956850"/>
    <w:rsid w:val="0096105D"/>
    <w:rsid w:val="0096227D"/>
    <w:rsid w:val="00966CA5"/>
    <w:rsid w:val="00967473"/>
    <w:rsid w:val="00967AE0"/>
    <w:rsid w:val="00971440"/>
    <w:rsid w:val="009730EE"/>
    <w:rsid w:val="0097311E"/>
    <w:rsid w:val="00976D4D"/>
    <w:rsid w:val="00977436"/>
    <w:rsid w:val="00983D92"/>
    <w:rsid w:val="00986837"/>
    <w:rsid w:val="0098684D"/>
    <w:rsid w:val="00986D62"/>
    <w:rsid w:val="0098714B"/>
    <w:rsid w:val="0098743D"/>
    <w:rsid w:val="0098757A"/>
    <w:rsid w:val="00987B13"/>
    <w:rsid w:val="009916CD"/>
    <w:rsid w:val="00991BA2"/>
    <w:rsid w:val="00992788"/>
    <w:rsid w:val="0099483B"/>
    <w:rsid w:val="00995011"/>
    <w:rsid w:val="009955DE"/>
    <w:rsid w:val="0099583D"/>
    <w:rsid w:val="0099611F"/>
    <w:rsid w:val="00997FA3"/>
    <w:rsid w:val="009A02D0"/>
    <w:rsid w:val="009A1D31"/>
    <w:rsid w:val="009A50D5"/>
    <w:rsid w:val="009A52B0"/>
    <w:rsid w:val="009A557B"/>
    <w:rsid w:val="009A6C62"/>
    <w:rsid w:val="009B36DF"/>
    <w:rsid w:val="009B45DC"/>
    <w:rsid w:val="009B4DFB"/>
    <w:rsid w:val="009B528A"/>
    <w:rsid w:val="009B6011"/>
    <w:rsid w:val="009C13BF"/>
    <w:rsid w:val="009C195C"/>
    <w:rsid w:val="009C1E6F"/>
    <w:rsid w:val="009C2989"/>
    <w:rsid w:val="009C3228"/>
    <w:rsid w:val="009C73DD"/>
    <w:rsid w:val="009D1BE3"/>
    <w:rsid w:val="009D445D"/>
    <w:rsid w:val="009D5C45"/>
    <w:rsid w:val="009D6C88"/>
    <w:rsid w:val="009D6E71"/>
    <w:rsid w:val="009E2FCC"/>
    <w:rsid w:val="009E6B77"/>
    <w:rsid w:val="009F1CEC"/>
    <w:rsid w:val="009F33EE"/>
    <w:rsid w:val="009F4678"/>
    <w:rsid w:val="009F6166"/>
    <w:rsid w:val="00A003A5"/>
    <w:rsid w:val="00A0526D"/>
    <w:rsid w:val="00A10358"/>
    <w:rsid w:val="00A108B6"/>
    <w:rsid w:val="00A16A31"/>
    <w:rsid w:val="00A1775D"/>
    <w:rsid w:val="00A20494"/>
    <w:rsid w:val="00A25167"/>
    <w:rsid w:val="00A3024B"/>
    <w:rsid w:val="00A32D79"/>
    <w:rsid w:val="00A33969"/>
    <w:rsid w:val="00A33C8F"/>
    <w:rsid w:val="00A357D6"/>
    <w:rsid w:val="00A35B0F"/>
    <w:rsid w:val="00A3694E"/>
    <w:rsid w:val="00A40D4D"/>
    <w:rsid w:val="00A40F40"/>
    <w:rsid w:val="00A41051"/>
    <w:rsid w:val="00A44A14"/>
    <w:rsid w:val="00A45900"/>
    <w:rsid w:val="00A46703"/>
    <w:rsid w:val="00A473DB"/>
    <w:rsid w:val="00A51D5A"/>
    <w:rsid w:val="00A543D3"/>
    <w:rsid w:val="00A545B9"/>
    <w:rsid w:val="00A56BD9"/>
    <w:rsid w:val="00A57532"/>
    <w:rsid w:val="00A57C34"/>
    <w:rsid w:val="00A6000C"/>
    <w:rsid w:val="00A63B2B"/>
    <w:rsid w:val="00A63DA0"/>
    <w:rsid w:val="00A65A60"/>
    <w:rsid w:val="00A65D0D"/>
    <w:rsid w:val="00A673FF"/>
    <w:rsid w:val="00A70974"/>
    <w:rsid w:val="00A7193A"/>
    <w:rsid w:val="00A72DEC"/>
    <w:rsid w:val="00A740CD"/>
    <w:rsid w:val="00A83BEE"/>
    <w:rsid w:val="00A84334"/>
    <w:rsid w:val="00A84AD3"/>
    <w:rsid w:val="00A85582"/>
    <w:rsid w:val="00A8583A"/>
    <w:rsid w:val="00A85DD8"/>
    <w:rsid w:val="00A86E69"/>
    <w:rsid w:val="00A8767E"/>
    <w:rsid w:val="00A90887"/>
    <w:rsid w:val="00A91703"/>
    <w:rsid w:val="00A925C0"/>
    <w:rsid w:val="00A93024"/>
    <w:rsid w:val="00A94C78"/>
    <w:rsid w:val="00A950D4"/>
    <w:rsid w:val="00A9648D"/>
    <w:rsid w:val="00A96EF6"/>
    <w:rsid w:val="00AA0774"/>
    <w:rsid w:val="00AA311D"/>
    <w:rsid w:val="00AA595D"/>
    <w:rsid w:val="00AB0F02"/>
    <w:rsid w:val="00AB1BD1"/>
    <w:rsid w:val="00AB3AB2"/>
    <w:rsid w:val="00AB3F45"/>
    <w:rsid w:val="00AB44FB"/>
    <w:rsid w:val="00AB5097"/>
    <w:rsid w:val="00AB67CA"/>
    <w:rsid w:val="00AB7231"/>
    <w:rsid w:val="00AC1318"/>
    <w:rsid w:val="00AC3CD2"/>
    <w:rsid w:val="00AC3F39"/>
    <w:rsid w:val="00AC6831"/>
    <w:rsid w:val="00AC6DCC"/>
    <w:rsid w:val="00AC6EBD"/>
    <w:rsid w:val="00AC7C14"/>
    <w:rsid w:val="00AD0BD3"/>
    <w:rsid w:val="00AD1088"/>
    <w:rsid w:val="00AD10A8"/>
    <w:rsid w:val="00AD1B9D"/>
    <w:rsid w:val="00AD4E59"/>
    <w:rsid w:val="00AD4FB5"/>
    <w:rsid w:val="00AE039B"/>
    <w:rsid w:val="00AE28B1"/>
    <w:rsid w:val="00AE401E"/>
    <w:rsid w:val="00AE408A"/>
    <w:rsid w:val="00AE4C9E"/>
    <w:rsid w:val="00AE4CEE"/>
    <w:rsid w:val="00AE510A"/>
    <w:rsid w:val="00AE55F1"/>
    <w:rsid w:val="00AE59C7"/>
    <w:rsid w:val="00AE5D6C"/>
    <w:rsid w:val="00AE6160"/>
    <w:rsid w:val="00AE787E"/>
    <w:rsid w:val="00AF10EB"/>
    <w:rsid w:val="00AF2131"/>
    <w:rsid w:val="00AF2832"/>
    <w:rsid w:val="00AF3085"/>
    <w:rsid w:val="00AF5A2F"/>
    <w:rsid w:val="00AF5B84"/>
    <w:rsid w:val="00AF6EC3"/>
    <w:rsid w:val="00AF78EC"/>
    <w:rsid w:val="00B001BA"/>
    <w:rsid w:val="00B00D60"/>
    <w:rsid w:val="00B0194D"/>
    <w:rsid w:val="00B10C6C"/>
    <w:rsid w:val="00B1123C"/>
    <w:rsid w:val="00B12753"/>
    <w:rsid w:val="00B12863"/>
    <w:rsid w:val="00B12A0A"/>
    <w:rsid w:val="00B1497C"/>
    <w:rsid w:val="00B14E1E"/>
    <w:rsid w:val="00B16728"/>
    <w:rsid w:val="00B2050B"/>
    <w:rsid w:val="00B21487"/>
    <w:rsid w:val="00B2204F"/>
    <w:rsid w:val="00B2257C"/>
    <w:rsid w:val="00B22950"/>
    <w:rsid w:val="00B24FF2"/>
    <w:rsid w:val="00B30128"/>
    <w:rsid w:val="00B30B87"/>
    <w:rsid w:val="00B32460"/>
    <w:rsid w:val="00B33DDC"/>
    <w:rsid w:val="00B34366"/>
    <w:rsid w:val="00B352C6"/>
    <w:rsid w:val="00B35DAA"/>
    <w:rsid w:val="00B35ED4"/>
    <w:rsid w:val="00B369D5"/>
    <w:rsid w:val="00B40097"/>
    <w:rsid w:val="00B40787"/>
    <w:rsid w:val="00B4134E"/>
    <w:rsid w:val="00B42A88"/>
    <w:rsid w:val="00B42E5D"/>
    <w:rsid w:val="00B43A96"/>
    <w:rsid w:val="00B45CD6"/>
    <w:rsid w:val="00B45DEF"/>
    <w:rsid w:val="00B474EC"/>
    <w:rsid w:val="00B512D0"/>
    <w:rsid w:val="00B54D56"/>
    <w:rsid w:val="00B55D6D"/>
    <w:rsid w:val="00B56858"/>
    <w:rsid w:val="00B57FE1"/>
    <w:rsid w:val="00B64ACB"/>
    <w:rsid w:val="00B6677A"/>
    <w:rsid w:val="00B70396"/>
    <w:rsid w:val="00B7497F"/>
    <w:rsid w:val="00B75A91"/>
    <w:rsid w:val="00B8158F"/>
    <w:rsid w:val="00B83111"/>
    <w:rsid w:val="00B83FAD"/>
    <w:rsid w:val="00B852D8"/>
    <w:rsid w:val="00B856FC"/>
    <w:rsid w:val="00B86363"/>
    <w:rsid w:val="00B8699C"/>
    <w:rsid w:val="00B86D27"/>
    <w:rsid w:val="00B87221"/>
    <w:rsid w:val="00B87BC2"/>
    <w:rsid w:val="00B90BD9"/>
    <w:rsid w:val="00B953C5"/>
    <w:rsid w:val="00B95538"/>
    <w:rsid w:val="00B95A4D"/>
    <w:rsid w:val="00B97022"/>
    <w:rsid w:val="00B973F9"/>
    <w:rsid w:val="00BA04DA"/>
    <w:rsid w:val="00BA0520"/>
    <w:rsid w:val="00BA0F96"/>
    <w:rsid w:val="00BA1B1A"/>
    <w:rsid w:val="00BA38FD"/>
    <w:rsid w:val="00BA59BC"/>
    <w:rsid w:val="00BA693D"/>
    <w:rsid w:val="00BB24AA"/>
    <w:rsid w:val="00BB2CC1"/>
    <w:rsid w:val="00BB3BA7"/>
    <w:rsid w:val="00BB5CE6"/>
    <w:rsid w:val="00BB687B"/>
    <w:rsid w:val="00BB7ADE"/>
    <w:rsid w:val="00BC1926"/>
    <w:rsid w:val="00BC1F47"/>
    <w:rsid w:val="00BC3CD6"/>
    <w:rsid w:val="00BD0A1E"/>
    <w:rsid w:val="00BD44AD"/>
    <w:rsid w:val="00BD605B"/>
    <w:rsid w:val="00BE1D59"/>
    <w:rsid w:val="00BE2156"/>
    <w:rsid w:val="00BE3740"/>
    <w:rsid w:val="00BE48AD"/>
    <w:rsid w:val="00BE5222"/>
    <w:rsid w:val="00BE5FFF"/>
    <w:rsid w:val="00BE630C"/>
    <w:rsid w:val="00BE75F2"/>
    <w:rsid w:val="00BF1F99"/>
    <w:rsid w:val="00BF27AD"/>
    <w:rsid w:val="00BF2958"/>
    <w:rsid w:val="00BF6ED2"/>
    <w:rsid w:val="00BF70FC"/>
    <w:rsid w:val="00BF77E9"/>
    <w:rsid w:val="00C0026D"/>
    <w:rsid w:val="00C02034"/>
    <w:rsid w:val="00C062DB"/>
    <w:rsid w:val="00C06E52"/>
    <w:rsid w:val="00C076A9"/>
    <w:rsid w:val="00C106A8"/>
    <w:rsid w:val="00C12F98"/>
    <w:rsid w:val="00C13BC1"/>
    <w:rsid w:val="00C144E3"/>
    <w:rsid w:val="00C16EB0"/>
    <w:rsid w:val="00C17C32"/>
    <w:rsid w:val="00C2073D"/>
    <w:rsid w:val="00C22157"/>
    <w:rsid w:val="00C22AAB"/>
    <w:rsid w:val="00C23299"/>
    <w:rsid w:val="00C2329C"/>
    <w:rsid w:val="00C23763"/>
    <w:rsid w:val="00C24ED9"/>
    <w:rsid w:val="00C25F9C"/>
    <w:rsid w:val="00C26659"/>
    <w:rsid w:val="00C30000"/>
    <w:rsid w:val="00C336AF"/>
    <w:rsid w:val="00C33B80"/>
    <w:rsid w:val="00C34287"/>
    <w:rsid w:val="00C35924"/>
    <w:rsid w:val="00C35ADF"/>
    <w:rsid w:val="00C36D19"/>
    <w:rsid w:val="00C3762F"/>
    <w:rsid w:val="00C43E97"/>
    <w:rsid w:val="00C441D0"/>
    <w:rsid w:val="00C4579C"/>
    <w:rsid w:val="00C463EC"/>
    <w:rsid w:val="00C46A85"/>
    <w:rsid w:val="00C476B1"/>
    <w:rsid w:val="00C504AE"/>
    <w:rsid w:val="00C52242"/>
    <w:rsid w:val="00C55094"/>
    <w:rsid w:val="00C551CE"/>
    <w:rsid w:val="00C553E0"/>
    <w:rsid w:val="00C556B5"/>
    <w:rsid w:val="00C567CD"/>
    <w:rsid w:val="00C61446"/>
    <w:rsid w:val="00C63EA6"/>
    <w:rsid w:val="00C6417A"/>
    <w:rsid w:val="00C64244"/>
    <w:rsid w:val="00C70C40"/>
    <w:rsid w:val="00C71748"/>
    <w:rsid w:val="00C721C3"/>
    <w:rsid w:val="00C7242C"/>
    <w:rsid w:val="00C73234"/>
    <w:rsid w:val="00C74089"/>
    <w:rsid w:val="00C741C7"/>
    <w:rsid w:val="00C75B4B"/>
    <w:rsid w:val="00C763DC"/>
    <w:rsid w:val="00C77D03"/>
    <w:rsid w:val="00C77ECA"/>
    <w:rsid w:val="00C80290"/>
    <w:rsid w:val="00C82AEC"/>
    <w:rsid w:val="00C82C1B"/>
    <w:rsid w:val="00C84903"/>
    <w:rsid w:val="00C8594E"/>
    <w:rsid w:val="00C870DF"/>
    <w:rsid w:val="00C93165"/>
    <w:rsid w:val="00C9323F"/>
    <w:rsid w:val="00C942D2"/>
    <w:rsid w:val="00C947C8"/>
    <w:rsid w:val="00C95C6C"/>
    <w:rsid w:val="00C95E88"/>
    <w:rsid w:val="00CA2A90"/>
    <w:rsid w:val="00CA4333"/>
    <w:rsid w:val="00CA59D2"/>
    <w:rsid w:val="00CB15B8"/>
    <w:rsid w:val="00CB2612"/>
    <w:rsid w:val="00CB3641"/>
    <w:rsid w:val="00CB4385"/>
    <w:rsid w:val="00CB43E4"/>
    <w:rsid w:val="00CB466E"/>
    <w:rsid w:val="00CB577D"/>
    <w:rsid w:val="00CB5BF9"/>
    <w:rsid w:val="00CB7002"/>
    <w:rsid w:val="00CB79FB"/>
    <w:rsid w:val="00CB7DEE"/>
    <w:rsid w:val="00CB7EF0"/>
    <w:rsid w:val="00CC34D6"/>
    <w:rsid w:val="00CC35C2"/>
    <w:rsid w:val="00CC4E57"/>
    <w:rsid w:val="00CC59E6"/>
    <w:rsid w:val="00CC63FB"/>
    <w:rsid w:val="00CC6B20"/>
    <w:rsid w:val="00CC7583"/>
    <w:rsid w:val="00CC7E3D"/>
    <w:rsid w:val="00CD07B4"/>
    <w:rsid w:val="00CD0A6F"/>
    <w:rsid w:val="00CD1E75"/>
    <w:rsid w:val="00CD4AF2"/>
    <w:rsid w:val="00CD5171"/>
    <w:rsid w:val="00CD5501"/>
    <w:rsid w:val="00CE0992"/>
    <w:rsid w:val="00CE1E91"/>
    <w:rsid w:val="00CE1EF1"/>
    <w:rsid w:val="00CE22E2"/>
    <w:rsid w:val="00CE31B8"/>
    <w:rsid w:val="00CE3250"/>
    <w:rsid w:val="00CE42BC"/>
    <w:rsid w:val="00CE5DCA"/>
    <w:rsid w:val="00CE69F7"/>
    <w:rsid w:val="00CE6CF2"/>
    <w:rsid w:val="00CE7536"/>
    <w:rsid w:val="00CF3185"/>
    <w:rsid w:val="00CF358C"/>
    <w:rsid w:val="00CF64D2"/>
    <w:rsid w:val="00D01493"/>
    <w:rsid w:val="00D04203"/>
    <w:rsid w:val="00D04A46"/>
    <w:rsid w:val="00D04B76"/>
    <w:rsid w:val="00D06C70"/>
    <w:rsid w:val="00D06DC3"/>
    <w:rsid w:val="00D07B61"/>
    <w:rsid w:val="00D1150F"/>
    <w:rsid w:val="00D16CA7"/>
    <w:rsid w:val="00D2055D"/>
    <w:rsid w:val="00D205BC"/>
    <w:rsid w:val="00D22733"/>
    <w:rsid w:val="00D23151"/>
    <w:rsid w:val="00D24EE7"/>
    <w:rsid w:val="00D25DC2"/>
    <w:rsid w:val="00D3005F"/>
    <w:rsid w:val="00D32845"/>
    <w:rsid w:val="00D32E91"/>
    <w:rsid w:val="00D333AD"/>
    <w:rsid w:val="00D3360D"/>
    <w:rsid w:val="00D34243"/>
    <w:rsid w:val="00D34F58"/>
    <w:rsid w:val="00D401AC"/>
    <w:rsid w:val="00D40A9D"/>
    <w:rsid w:val="00D41553"/>
    <w:rsid w:val="00D429E2"/>
    <w:rsid w:val="00D43E5F"/>
    <w:rsid w:val="00D43F00"/>
    <w:rsid w:val="00D449D5"/>
    <w:rsid w:val="00D456EA"/>
    <w:rsid w:val="00D46617"/>
    <w:rsid w:val="00D52195"/>
    <w:rsid w:val="00D53247"/>
    <w:rsid w:val="00D53504"/>
    <w:rsid w:val="00D5457B"/>
    <w:rsid w:val="00D54A18"/>
    <w:rsid w:val="00D55F5C"/>
    <w:rsid w:val="00D61D2E"/>
    <w:rsid w:val="00D6353B"/>
    <w:rsid w:val="00D63FE6"/>
    <w:rsid w:val="00D65A19"/>
    <w:rsid w:val="00D6703E"/>
    <w:rsid w:val="00D678C2"/>
    <w:rsid w:val="00D67AD7"/>
    <w:rsid w:val="00D70393"/>
    <w:rsid w:val="00D70AF0"/>
    <w:rsid w:val="00D71B15"/>
    <w:rsid w:val="00D741C7"/>
    <w:rsid w:val="00D75678"/>
    <w:rsid w:val="00D77511"/>
    <w:rsid w:val="00D808B7"/>
    <w:rsid w:val="00D80ED7"/>
    <w:rsid w:val="00D815FA"/>
    <w:rsid w:val="00D817A6"/>
    <w:rsid w:val="00D83E52"/>
    <w:rsid w:val="00D85408"/>
    <w:rsid w:val="00D8666B"/>
    <w:rsid w:val="00D86FB0"/>
    <w:rsid w:val="00D87082"/>
    <w:rsid w:val="00D90BD8"/>
    <w:rsid w:val="00D92122"/>
    <w:rsid w:val="00D92E75"/>
    <w:rsid w:val="00D9310F"/>
    <w:rsid w:val="00D93B97"/>
    <w:rsid w:val="00D952E7"/>
    <w:rsid w:val="00D95558"/>
    <w:rsid w:val="00D9617D"/>
    <w:rsid w:val="00D971C5"/>
    <w:rsid w:val="00DA2326"/>
    <w:rsid w:val="00DA3F61"/>
    <w:rsid w:val="00DA62B0"/>
    <w:rsid w:val="00DB25D6"/>
    <w:rsid w:val="00DB3859"/>
    <w:rsid w:val="00DB40A3"/>
    <w:rsid w:val="00DB4E16"/>
    <w:rsid w:val="00DB5E03"/>
    <w:rsid w:val="00DB6079"/>
    <w:rsid w:val="00DB6370"/>
    <w:rsid w:val="00DB66D9"/>
    <w:rsid w:val="00DB73D0"/>
    <w:rsid w:val="00DB7874"/>
    <w:rsid w:val="00DB7F34"/>
    <w:rsid w:val="00DC0AF9"/>
    <w:rsid w:val="00DC1200"/>
    <w:rsid w:val="00DC486D"/>
    <w:rsid w:val="00DC6CE0"/>
    <w:rsid w:val="00DD14FF"/>
    <w:rsid w:val="00DD4114"/>
    <w:rsid w:val="00DD5008"/>
    <w:rsid w:val="00DD7CEB"/>
    <w:rsid w:val="00DE7728"/>
    <w:rsid w:val="00DE78B1"/>
    <w:rsid w:val="00DF4E75"/>
    <w:rsid w:val="00DF5558"/>
    <w:rsid w:val="00DF7B4E"/>
    <w:rsid w:val="00E0081B"/>
    <w:rsid w:val="00E00D36"/>
    <w:rsid w:val="00E01A93"/>
    <w:rsid w:val="00E043E9"/>
    <w:rsid w:val="00E063D8"/>
    <w:rsid w:val="00E06B61"/>
    <w:rsid w:val="00E06F2B"/>
    <w:rsid w:val="00E07EB8"/>
    <w:rsid w:val="00E10F2F"/>
    <w:rsid w:val="00E116BE"/>
    <w:rsid w:val="00E11960"/>
    <w:rsid w:val="00E11EC5"/>
    <w:rsid w:val="00E13071"/>
    <w:rsid w:val="00E13E6C"/>
    <w:rsid w:val="00E14191"/>
    <w:rsid w:val="00E147D6"/>
    <w:rsid w:val="00E17CC9"/>
    <w:rsid w:val="00E21A23"/>
    <w:rsid w:val="00E229AC"/>
    <w:rsid w:val="00E230A0"/>
    <w:rsid w:val="00E23939"/>
    <w:rsid w:val="00E33E89"/>
    <w:rsid w:val="00E355D8"/>
    <w:rsid w:val="00E35AB5"/>
    <w:rsid w:val="00E36674"/>
    <w:rsid w:val="00E3699F"/>
    <w:rsid w:val="00E404B6"/>
    <w:rsid w:val="00E42FA9"/>
    <w:rsid w:val="00E446A3"/>
    <w:rsid w:val="00E456D8"/>
    <w:rsid w:val="00E464D0"/>
    <w:rsid w:val="00E47E2A"/>
    <w:rsid w:val="00E50C98"/>
    <w:rsid w:val="00E51896"/>
    <w:rsid w:val="00E52AA9"/>
    <w:rsid w:val="00E55AE9"/>
    <w:rsid w:val="00E56641"/>
    <w:rsid w:val="00E56BFD"/>
    <w:rsid w:val="00E57B33"/>
    <w:rsid w:val="00E608CF"/>
    <w:rsid w:val="00E623FC"/>
    <w:rsid w:val="00E63278"/>
    <w:rsid w:val="00E64A97"/>
    <w:rsid w:val="00E66F64"/>
    <w:rsid w:val="00E67459"/>
    <w:rsid w:val="00E70711"/>
    <w:rsid w:val="00E711EA"/>
    <w:rsid w:val="00E74724"/>
    <w:rsid w:val="00E755BC"/>
    <w:rsid w:val="00E76444"/>
    <w:rsid w:val="00E7697F"/>
    <w:rsid w:val="00E779A8"/>
    <w:rsid w:val="00E80720"/>
    <w:rsid w:val="00E82CF0"/>
    <w:rsid w:val="00E85B17"/>
    <w:rsid w:val="00E86370"/>
    <w:rsid w:val="00E86A1A"/>
    <w:rsid w:val="00E86D91"/>
    <w:rsid w:val="00E87BA9"/>
    <w:rsid w:val="00E90350"/>
    <w:rsid w:val="00E9082C"/>
    <w:rsid w:val="00E91BBA"/>
    <w:rsid w:val="00E91DF3"/>
    <w:rsid w:val="00E922AB"/>
    <w:rsid w:val="00E947A9"/>
    <w:rsid w:val="00E94CE1"/>
    <w:rsid w:val="00E96043"/>
    <w:rsid w:val="00EA031B"/>
    <w:rsid w:val="00EA181C"/>
    <w:rsid w:val="00EA212A"/>
    <w:rsid w:val="00EA2BBC"/>
    <w:rsid w:val="00EA3297"/>
    <w:rsid w:val="00EA3BAC"/>
    <w:rsid w:val="00EA5314"/>
    <w:rsid w:val="00EB19B1"/>
    <w:rsid w:val="00EB2A97"/>
    <w:rsid w:val="00EB2B91"/>
    <w:rsid w:val="00EB2CC4"/>
    <w:rsid w:val="00EB3EF4"/>
    <w:rsid w:val="00EB4330"/>
    <w:rsid w:val="00EB4649"/>
    <w:rsid w:val="00EB62E5"/>
    <w:rsid w:val="00EB784C"/>
    <w:rsid w:val="00EC25EB"/>
    <w:rsid w:val="00EC3404"/>
    <w:rsid w:val="00EC4862"/>
    <w:rsid w:val="00EC4DB8"/>
    <w:rsid w:val="00EC735A"/>
    <w:rsid w:val="00ED079C"/>
    <w:rsid w:val="00ED0FD9"/>
    <w:rsid w:val="00ED117C"/>
    <w:rsid w:val="00ED2AB1"/>
    <w:rsid w:val="00ED2ACA"/>
    <w:rsid w:val="00ED38E1"/>
    <w:rsid w:val="00ED428A"/>
    <w:rsid w:val="00ED5855"/>
    <w:rsid w:val="00ED7BF8"/>
    <w:rsid w:val="00EE12FD"/>
    <w:rsid w:val="00EE2931"/>
    <w:rsid w:val="00EE321B"/>
    <w:rsid w:val="00EE4034"/>
    <w:rsid w:val="00EE4ACD"/>
    <w:rsid w:val="00EE5AD5"/>
    <w:rsid w:val="00EE68E4"/>
    <w:rsid w:val="00EF018B"/>
    <w:rsid w:val="00EF0B14"/>
    <w:rsid w:val="00EF2AE9"/>
    <w:rsid w:val="00EF3ABC"/>
    <w:rsid w:val="00EF40CC"/>
    <w:rsid w:val="00EF4A05"/>
    <w:rsid w:val="00EF57B2"/>
    <w:rsid w:val="00F00098"/>
    <w:rsid w:val="00F01141"/>
    <w:rsid w:val="00F041FC"/>
    <w:rsid w:val="00F0502C"/>
    <w:rsid w:val="00F051EC"/>
    <w:rsid w:val="00F05F69"/>
    <w:rsid w:val="00F072A0"/>
    <w:rsid w:val="00F078DF"/>
    <w:rsid w:val="00F07A8D"/>
    <w:rsid w:val="00F07E6A"/>
    <w:rsid w:val="00F103FE"/>
    <w:rsid w:val="00F107A7"/>
    <w:rsid w:val="00F12605"/>
    <w:rsid w:val="00F12BB4"/>
    <w:rsid w:val="00F137D4"/>
    <w:rsid w:val="00F14DA5"/>
    <w:rsid w:val="00F20B46"/>
    <w:rsid w:val="00F20EB1"/>
    <w:rsid w:val="00F21F10"/>
    <w:rsid w:val="00F231DA"/>
    <w:rsid w:val="00F248E0"/>
    <w:rsid w:val="00F24AAC"/>
    <w:rsid w:val="00F266FC"/>
    <w:rsid w:val="00F2676F"/>
    <w:rsid w:val="00F30326"/>
    <w:rsid w:val="00F30A37"/>
    <w:rsid w:val="00F32C41"/>
    <w:rsid w:val="00F330E9"/>
    <w:rsid w:val="00F331EF"/>
    <w:rsid w:val="00F33C7C"/>
    <w:rsid w:val="00F37453"/>
    <w:rsid w:val="00F4087D"/>
    <w:rsid w:val="00F4220A"/>
    <w:rsid w:val="00F4362C"/>
    <w:rsid w:val="00F43633"/>
    <w:rsid w:val="00F437C5"/>
    <w:rsid w:val="00F46CB4"/>
    <w:rsid w:val="00F46D43"/>
    <w:rsid w:val="00F47602"/>
    <w:rsid w:val="00F509E1"/>
    <w:rsid w:val="00F518B4"/>
    <w:rsid w:val="00F52EF5"/>
    <w:rsid w:val="00F5418E"/>
    <w:rsid w:val="00F546B2"/>
    <w:rsid w:val="00F55671"/>
    <w:rsid w:val="00F5581E"/>
    <w:rsid w:val="00F579FA"/>
    <w:rsid w:val="00F60492"/>
    <w:rsid w:val="00F60ED0"/>
    <w:rsid w:val="00F60F49"/>
    <w:rsid w:val="00F61CC2"/>
    <w:rsid w:val="00F65E70"/>
    <w:rsid w:val="00F66FEE"/>
    <w:rsid w:val="00F67B71"/>
    <w:rsid w:val="00F72096"/>
    <w:rsid w:val="00F733CE"/>
    <w:rsid w:val="00F76F70"/>
    <w:rsid w:val="00F80227"/>
    <w:rsid w:val="00F802F6"/>
    <w:rsid w:val="00F8293D"/>
    <w:rsid w:val="00F83189"/>
    <w:rsid w:val="00F83A44"/>
    <w:rsid w:val="00F84141"/>
    <w:rsid w:val="00F84AD9"/>
    <w:rsid w:val="00F854AA"/>
    <w:rsid w:val="00F85EC1"/>
    <w:rsid w:val="00F86053"/>
    <w:rsid w:val="00F861FA"/>
    <w:rsid w:val="00F9043D"/>
    <w:rsid w:val="00F90741"/>
    <w:rsid w:val="00F930EB"/>
    <w:rsid w:val="00F96A5A"/>
    <w:rsid w:val="00F97857"/>
    <w:rsid w:val="00F97B98"/>
    <w:rsid w:val="00FA2A45"/>
    <w:rsid w:val="00FA3ABE"/>
    <w:rsid w:val="00FA5AAB"/>
    <w:rsid w:val="00FA75DC"/>
    <w:rsid w:val="00FB0B2B"/>
    <w:rsid w:val="00FB33FA"/>
    <w:rsid w:val="00FC0304"/>
    <w:rsid w:val="00FC235E"/>
    <w:rsid w:val="00FC35B4"/>
    <w:rsid w:val="00FC6369"/>
    <w:rsid w:val="00FD04F3"/>
    <w:rsid w:val="00FD0A1F"/>
    <w:rsid w:val="00FD5C76"/>
    <w:rsid w:val="00FE0359"/>
    <w:rsid w:val="00FE1385"/>
    <w:rsid w:val="00FE1F7F"/>
    <w:rsid w:val="00FE584D"/>
    <w:rsid w:val="00FE68C0"/>
    <w:rsid w:val="00FE7E42"/>
    <w:rsid w:val="00FF22FB"/>
    <w:rsid w:val="00FF27BA"/>
    <w:rsid w:val="00FF2A24"/>
    <w:rsid w:val="00FF38C0"/>
    <w:rsid w:val="00FF588E"/>
    <w:rsid w:val="00FF7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uiPriority w:val="99"/>
    <w:qFormat/>
    <w:rsid w:val="00B75A91"/>
  </w:style>
  <w:style w:type="character" w:customStyle="1" w:styleId="CommentTextChar">
    <w:name w:val="Comment Text Char"/>
    <w:basedOn w:val="DefaultParagraphFont"/>
    <w:link w:val="CommentText"/>
    <w:uiPriority w:val="99"/>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qFormat/>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qFormat/>
    <w:rsid w:val="00B75A91"/>
    <w:pPr>
      <w:keepNext/>
      <w:keepLines/>
      <w:spacing w:before="60" w:after="180"/>
      <w:jc w:val="center"/>
    </w:pPr>
    <w:rPr>
      <w:rFonts w:eastAsia="Batang"/>
      <w:b/>
      <w:color w:val="0000FF"/>
      <w:kern w:val="2"/>
      <w:lang w:val="x-none"/>
    </w:rPr>
  </w:style>
  <w:style w:type="character" w:customStyle="1" w:styleId="THChar">
    <w:name w:val="TH Char"/>
    <w:link w:val="TH"/>
    <w:qFormat/>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uiPriority w:val="99"/>
    <w:qFormat/>
    <w:rsid w:val="00BB5CE6"/>
    <w:pPr>
      <w:numPr>
        <w:numId w:val="11"/>
      </w:numPr>
    </w:pPr>
  </w:style>
  <w:style w:type="paragraph" w:customStyle="1" w:styleId="CRCoverPage">
    <w:name w:val="CR Cover Page"/>
    <w:link w:val="CRCoverPageZchn"/>
    <w:qFormat/>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paragraph" w:customStyle="1" w:styleId="PL">
    <w:name w:val="PL"/>
    <w:link w:val="PLChar"/>
    <w:qFormat/>
    <w:rsid w:val="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3E277E"/>
    <w:rPr>
      <w:rFonts w:ascii="Courier New" w:eastAsia="Times New Roman" w:hAnsi="Courier New"/>
      <w:noProof/>
      <w:sz w:val="16"/>
      <w:shd w:val="clear" w:color="auto" w:fill="E6E6E6"/>
      <w:lang w:eastAsia="en-GB"/>
    </w:rPr>
  </w:style>
  <w:style w:type="character" w:customStyle="1" w:styleId="TFChar">
    <w:name w:val="TF Char"/>
    <w:link w:val="TF"/>
    <w:qFormat/>
    <w:locked/>
    <w:rsid w:val="001F7BF2"/>
    <w:rPr>
      <w:rFonts w:ascii="Arial" w:eastAsia="Times New Roman" w:hAnsi="Arial" w:cs="Arial"/>
      <w:b/>
    </w:rPr>
  </w:style>
  <w:style w:type="paragraph" w:customStyle="1" w:styleId="TF">
    <w:name w:val="TF"/>
    <w:basedOn w:val="TH"/>
    <w:link w:val="TFChar"/>
    <w:qFormat/>
    <w:rsid w:val="001F7BF2"/>
    <w:pPr>
      <w:keepNext w:val="0"/>
      <w:overflowPunct w:val="0"/>
      <w:autoSpaceDE w:val="0"/>
      <w:autoSpaceDN w:val="0"/>
      <w:adjustRightInd w:val="0"/>
      <w:spacing w:before="0" w:after="240"/>
    </w:pPr>
    <w:rPr>
      <w:rFonts w:ascii="Arial" w:eastAsia="Times New Roman" w:hAnsi="Arial" w:cs="Arial"/>
      <w:color w:val="auto"/>
      <w:kern w:val="0"/>
      <w:lang w:val="en-GB"/>
    </w:rPr>
  </w:style>
  <w:style w:type="character" w:customStyle="1" w:styleId="B1Zchn">
    <w:name w:val="B1 Zchn"/>
    <w:locked/>
    <w:rsid w:val="00026A0C"/>
    <w:rPr>
      <w:rFonts w:eastAsia="Times New Roman"/>
    </w:rPr>
  </w:style>
  <w:style w:type="character" w:customStyle="1" w:styleId="B2Car">
    <w:name w:val="B2 Car"/>
    <w:locked/>
    <w:rsid w:val="00BB7ADE"/>
    <w:rPr>
      <w:rFonts w:eastAsia="Times New Roman"/>
    </w:rPr>
  </w:style>
  <w:style w:type="paragraph" w:customStyle="1" w:styleId="3GPPHeader">
    <w:name w:val="3GPP_Header"/>
    <w:basedOn w:val="Normal"/>
    <w:qFormat/>
    <w:rsid w:val="00497C01"/>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qFormat/>
    <w:rsid w:val="00497C01"/>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48304">
      <w:bodyDiv w:val="1"/>
      <w:marLeft w:val="0"/>
      <w:marRight w:val="0"/>
      <w:marTop w:val="0"/>
      <w:marBottom w:val="0"/>
      <w:divBdr>
        <w:top w:val="none" w:sz="0" w:space="0" w:color="auto"/>
        <w:left w:val="none" w:sz="0" w:space="0" w:color="auto"/>
        <w:bottom w:val="none" w:sz="0" w:space="0" w:color="auto"/>
        <w:right w:val="none" w:sz="0" w:space="0" w:color="auto"/>
      </w:divBdr>
    </w:div>
    <w:div w:id="168836686">
      <w:bodyDiv w:val="1"/>
      <w:marLeft w:val="0"/>
      <w:marRight w:val="0"/>
      <w:marTop w:val="0"/>
      <w:marBottom w:val="0"/>
      <w:divBdr>
        <w:top w:val="none" w:sz="0" w:space="0" w:color="auto"/>
        <w:left w:val="none" w:sz="0" w:space="0" w:color="auto"/>
        <w:bottom w:val="none" w:sz="0" w:space="0" w:color="auto"/>
        <w:right w:val="none" w:sz="0" w:space="0" w:color="auto"/>
      </w:divBdr>
    </w:div>
    <w:div w:id="255792573">
      <w:bodyDiv w:val="1"/>
      <w:marLeft w:val="0"/>
      <w:marRight w:val="0"/>
      <w:marTop w:val="0"/>
      <w:marBottom w:val="0"/>
      <w:divBdr>
        <w:top w:val="none" w:sz="0" w:space="0" w:color="auto"/>
        <w:left w:val="none" w:sz="0" w:space="0" w:color="auto"/>
        <w:bottom w:val="none" w:sz="0" w:space="0" w:color="auto"/>
        <w:right w:val="none" w:sz="0" w:space="0" w:color="auto"/>
      </w:divBdr>
    </w:div>
    <w:div w:id="302010533">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491070929">
      <w:bodyDiv w:val="1"/>
      <w:marLeft w:val="0"/>
      <w:marRight w:val="0"/>
      <w:marTop w:val="0"/>
      <w:marBottom w:val="0"/>
      <w:divBdr>
        <w:top w:val="none" w:sz="0" w:space="0" w:color="auto"/>
        <w:left w:val="none" w:sz="0" w:space="0" w:color="auto"/>
        <w:bottom w:val="none" w:sz="0" w:space="0" w:color="auto"/>
        <w:right w:val="none" w:sz="0" w:space="0" w:color="auto"/>
      </w:divBdr>
    </w:div>
    <w:div w:id="527837298">
      <w:bodyDiv w:val="1"/>
      <w:marLeft w:val="0"/>
      <w:marRight w:val="0"/>
      <w:marTop w:val="0"/>
      <w:marBottom w:val="0"/>
      <w:divBdr>
        <w:top w:val="none" w:sz="0" w:space="0" w:color="auto"/>
        <w:left w:val="none" w:sz="0" w:space="0" w:color="auto"/>
        <w:bottom w:val="none" w:sz="0" w:space="0" w:color="auto"/>
        <w:right w:val="none" w:sz="0" w:space="0" w:color="auto"/>
      </w:divBdr>
    </w:div>
    <w:div w:id="541286944">
      <w:bodyDiv w:val="1"/>
      <w:marLeft w:val="0"/>
      <w:marRight w:val="0"/>
      <w:marTop w:val="0"/>
      <w:marBottom w:val="0"/>
      <w:divBdr>
        <w:top w:val="none" w:sz="0" w:space="0" w:color="auto"/>
        <w:left w:val="none" w:sz="0" w:space="0" w:color="auto"/>
        <w:bottom w:val="none" w:sz="0" w:space="0" w:color="auto"/>
        <w:right w:val="none" w:sz="0" w:space="0" w:color="auto"/>
      </w:divBdr>
    </w:div>
    <w:div w:id="701906526">
      <w:bodyDiv w:val="1"/>
      <w:marLeft w:val="0"/>
      <w:marRight w:val="0"/>
      <w:marTop w:val="0"/>
      <w:marBottom w:val="0"/>
      <w:divBdr>
        <w:top w:val="none" w:sz="0" w:space="0" w:color="auto"/>
        <w:left w:val="none" w:sz="0" w:space="0" w:color="auto"/>
        <w:bottom w:val="none" w:sz="0" w:space="0" w:color="auto"/>
        <w:right w:val="none" w:sz="0" w:space="0" w:color="auto"/>
      </w:divBdr>
    </w:div>
    <w:div w:id="712655841">
      <w:bodyDiv w:val="1"/>
      <w:marLeft w:val="0"/>
      <w:marRight w:val="0"/>
      <w:marTop w:val="0"/>
      <w:marBottom w:val="0"/>
      <w:divBdr>
        <w:top w:val="none" w:sz="0" w:space="0" w:color="auto"/>
        <w:left w:val="none" w:sz="0" w:space="0" w:color="auto"/>
        <w:bottom w:val="none" w:sz="0" w:space="0" w:color="auto"/>
        <w:right w:val="none" w:sz="0" w:space="0" w:color="auto"/>
      </w:divBdr>
    </w:div>
    <w:div w:id="716470208">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733436039">
      <w:bodyDiv w:val="1"/>
      <w:marLeft w:val="0"/>
      <w:marRight w:val="0"/>
      <w:marTop w:val="0"/>
      <w:marBottom w:val="0"/>
      <w:divBdr>
        <w:top w:val="none" w:sz="0" w:space="0" w:color="auto"/>
        <w:left w:val="none" w:sz="0" w:space="0" w:color="auto"/>
        <w:bottom w:val="none" w:sz="0" w:space="0" w:color="auto"/>
        <w:right w:val="none" w:sz="0" w:space="0" w:color="auto"/>
      </w:divBdr>
    </w:div>
    <w:div w:id="771901116">
      <w:bodyDiv w:val="1"/>
      <w:marLeft w:val="0"/>
      <w:marRight w:val="0"/>
      <w:marTop w:val="0"/>
      <w:marBottom w:val="0"/>
      <w:divBdr>
        <w:top w:val="none" w:sz="0" w:space="0" w:color="auto"/>
        <w:left w:val="none" w:sz="0" w:space="0" w:color="auto"/>
        <w:bottom w:val="none" w:sz="0" w:space="0" w:color="auto"/>
        <w:right w:val="none" w:sz="0" w:space="0" w:color="auto"/>
      </w:divBdr>
    </w:div>
    <w:div w:id="962691034">
      <w:bodyDiv w:val="1"/>
      <w:marLeft w:val="0"/>
      <w:marRight w:val="0"/>
      <w:marTop w:val="0"/>
      <w:marBottom w:val="0"/>
      <w:divBdr>
        <w:top w:val="none" w:sz="0" w:space="0" w:color="auto"/>
        <w:left w:val="none" w:sz="0" w:space="0" w:color="auto"/>
        <w:bottom w:val="none" w:sz="0" w:space="0" w:color="auto"/>
        <w:right w:val="none" w:sz="0" w:space="0" w:color="auto"/>
      </w:divBdr>
    </w:div>
    <w:div w:id="1129858454">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363745602">
      <w:bodyDiv w:val="1"/>
      <w:marLeft w:val="0"/>
      <w:marRight w:val="0"/>
      <w:marTop w:val="0"/>
      <w:marBottom w:val="0"/>
      <w:divBdr>
        <w:top w:val="none" w:sz="0" w:space="0" w:color="auto"/>
        <w:left w:val="none" w:sz="0" w:space="0" w:color="auto"/>
        <w:bottom w:val="none" w:sz="0" w:space="0" w:color="auto"/>
        <w:right w:val="none" w:sz="0" w:space="0" w:color="auto"/>
      </w:divBdr>
    </w:div>
    <w:div w:id="1370911298">
      <w:bodyDiv w:val="1"/>
      <w:marLeft w:val="0"/>
      <w:marRight w:val="0"/>
      <w:marTop w:val="0"/>
      <w:marBottom w:val="0"/>
      <w:divBdr>
        <w:top w:val="none" w:sz="0" w:space="0" w:color="auto"/>
        <w:left w:val="none" w:sz="0" w:space="0" w:color="auto"/>
        <w:bottom w:val="none" w:sz="0" w:space="0" w:color="auto"/>
        <w:right w:val="none" w:sz="0" w:space="0" w:color="auto"/>
      </w:divBdr>
    </w:div>
    <w:div w:id="1405445832">
      <w:bodyDiv w:val="1"/>
      <w:marLeft w:val="0"/>
      <w:marRight w:val="0"/>
      <w:marTop w:val="0"/>
      <w:marBottom w:val="0"/>
      <w:divBdr>
        <w:top w:val="none" w:sz="0" w:space="0" w:color="auto"/>
        <w:left w:val="none" w:sz="0" w:space="0" w:color="auto"/>
        <w:bottom w:val="none" w:sz="0" w:space="0" w:color="auto"/>
        <w:right w:val="none" w:sz="0" w:space="0" w:color="auto"/>
      </w:divBdr>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 w:id="1539776603">
      <w:bodyDiv w:val="1"/>
      <w:marLeft w:val="0"/>
      <w:marRight w:val="0"/>
      <w:marTop w:val="0"/>
      <w:marBottom w:val="0"/>
      <w:divBdr>
        <w:top w:val="none" w:sz="0" w:space="0" w:color="auto"/>
        <w:left w:val="none" w:sz="0" w:space="0" w:color="auto"/>
        <w:bottom w:val="none" w:sz="0" w:space="0" w:color="auto"/>
        <w:right w:val="none" w:sz="0" w:space="0" w:color="auto"/>
      </w:divBdr>
    </w:div>
    <w:div w:id="1682052732">
      <w:bodyDiv w:val="1"/>
      <w:marLeft w:val="0"/>
      <w:marRight w:val="0"/>
      <w:marTop w:val="0"/>
      <w:marBottom w:val="0"/>
      <w:divBdr>
        <w:top w:val="none" w:sz="0" w:space="0" w:color="auto"/>
        <w:left w:val="none" w:sz="0" w:space="0" w:color="auto"/>
        <w:bottom w:val="none" w:sz="0" w:space="0" w:color="auto"/>
        <w:right w:val="none" w:sz="0" w:space="0" w:color="auto"/>
      </w:divBdr>
      <w:divsChild>
        <w:div w:id="470638056">
          <w:marLeft w:val="1166"/>
          <w:marRight w:val="0"/>
          <w:marTop w:val="0"/>
          <w:marBottom w:val="0"/>
          <w:divBdr>
            <w:top w:val="none" w:sz="0" w:space="0" w:color="auto"/>
            <w:left w:val="none" w:sz="0" w:space="0" w:color="auto"/>
            <w:bottom w:val="none" w:sz="0" w:space="0" w:color="auto"/>
            <w:right w:val="none" w:sz="0" w:space="0" w:color="auto"/>
          </w:divBdr>
        </w:div>
        <w:div w:id="735129733">
          <w:marLeft w:val="1166"/>
          <w:marRight w:val="0"/>
          <w:marTop w:val="0"/>
          <w:marBottom w:val="0"/>
          <w:divBdr>
            <w:top w:val="none" w:sz="0" w:space="0" w:color="auto"/>
            <w:left w:val="none" w:sz="0" w:space="0" w:color="auto"/>
            <w:bottom w:val="none" w:sz="0" w:space="0" w:color="auto"/>
            <w:right w:val="none" w:sz="0" w:space="0" w:color="auto"/>
          </w:divBdr>
        </w:div>
        <w:div w:id="1117944586">
          <w:marLeft w:val="1166"/>
          <w:marRight w:val="0"/>
          <w:marTop w:val="0"/>
          <w:marBottom w:val="0"/>
          <w:divBdr>
            <w:top w:val="none" w:sz="0" w:space="0" w:color="auto"/>
            <w:left w:val="none" w:sz="0" w:space="0" w:color="auto"/>
            <w:bottom w:val="none" w:sz="0" w:space="0" w:color="auto"/>
            <w:right w:val="none" w:sz="0" w:space="0" w:color="auto"/>
          </w:divBdr>
        </w:div>
      </w:divsChild>
    </w:div>
    <w:div w:id="1751006704">
      <w:bodyDiv w:val="1"/>
      <w:marLeft w:val="0"/>
      <w:marRight w:val="0"/>
      <w:marTop w:val="0"/>
      <w:marBottom w:val="0"/>
      <w:divBdr>
        <w:top w:val="none" w:sz="0" w:space="0" w:color="auto"/>
        <w:left w:val="none" w:sz="0" w:space="0" w:color="auto"/>
        <w:bottom w:val="none" w:sz="0" w:space="0" w:color="auto"/>
        <w:right w:val="none" w:sz="0" w:space="0" w:color="auto"/>
      </w:divBdr>
    </w:div>
    <w:div w:id="1760297818">
      <w:bodyDiv w:val="1"/>
      <w:marLeft w:val="0"/>
      <w:marRight w:val="0"/>
      <w:marTop w:val="0"/>
      <w:marBottom w:val="0"/>
      <w:divBdr>
        <w:top w:val="none" w:sz="0" w:space="0" w:color="auto"/>
        <w:left w:val="none" w:sz="0" w:space="0" w:color="auto"/>
        <w:bottom w:val="none" w:sz="0" w:space="0" w:color="auto"/>
        <w:right w:val="none" w:sz="0" w:space="0" w:color="auto"/>
      </w:divBdr>
    </w:div>
    <w:div w:id="1780293013">
      <w:bodyDiv w:val="1"/>
      <w:marLeft w:val="0"/>
      <w:marRight w:val="0"/>
      <w:marTop w:val="0"/>
      <w:marBottom w:val="0"/>
      <w:divBdr>
        <w:top w:val="none" w:sz="0" w:space="0" w:color="auto"/>
        <w:left w:val="none" w:sz="0" w:space="0" w:color="auto"/>
        <w:bottom w:val="none" w:sz="0" w:space="0" w:color="auto"/>
        <w:right w:val="none" w:sz="0" w:space="0" w:color="auto"/>
      </w:divBdr>
    </w:div>
    <w:div w:id="1829979683">
      <w:bodyDiv w:val="1"/>
      <w:marLeft w:val="0"/>
      <w:marRight w:val="0"/>
      <w:marTop w:val="0"/>
      <w:marBottom w:val="0"/>
      <w:divBdr>
        <w:top w:val="none" w:sz="0" w:space="0" w:color="auto"/>
        <w:left w:val="none" w:sz="0" w:space="0" w:color="auto"/>
        <w:bottom w:val="none" w:sz="0" w:space="0" w:color="auto"/>
        <w:right w:val="none" w:sz="0" w:space="0" w:color="auto"/>
      </w:divBdr>
    </w:div>
    <w:div w:id="1925870301">
      <w:bodyDiv w:val="1"/>
      <w:marLeft w:val="0"/>
      <w:marRight w:val="0"/>
      <w:marTop w:val="0"/>
      <w:marBottom w:val="0"/>
      <w:divBdr>
        <w:top w:val="none" w:sz="0" w:space="0" w:color="auto"/>
        <w:left w:val="none" w:sz="0" w:space="0" w:color="auto"/>
        <w:bottom w:val="none" w:sz="0" w:space="0" w:color="auto"/>
        <w:right w:val="none" w:sz="0" w:space="0" w:color="auto"/>
      </w:divBdr>
    </w:div>
    <w:div w:id="2008165727">
      <w:bodyDiv w:val="1"/>
      <w:marLeft w:val="0"/>
      <w:marRight w:val="0"/>
      <w:marTop w:val="0"/>
      <w:marBottom w:val="0"/>
      <w:divBdr>
        <w:top w:val="none" w:sz="0" w:space="0" w:color="auto"/>
        <w:left w:val="none" w:sz="0" w:space="0" w:color="auto"/>
        <w:bottom w:val="none" w:sz="0" w:space="0" w:color="auto"/>
        <w:right w:val="none" w:sz="0" w:space="0" w:color="auto"/>
      </w:divBdr>
    </w:div>
    <w:div w:id="2036348095">
      <w:bodyDiv w:val="1"/>
      <w:marLeft w:val="0"/>
      <w:marRight w:val="0"/>
      <w:marTop w:val="0"/>
      <w:marBottom w:val="0"/>
      <w:divBdr>
        <w:top w:val="none" w:sz="0" w:space="0" w:color="auto"/>
        <w:left w:val="none" w:sz="0" w:space="0" w:color="auto"/>
        <w:bottom w:val="none" w:sz="0" w:space="0" w:color="auto"/>
        <w:right w:val="none" w:sz="0" w:space="0" w:color="auto"/>
      </w:divBdr>
    </w:div>
    <w:div w:id="208864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package" Target="embeddings/Microsoft_Visio_Drawing.vsdx"/><Relationship Id="rId5" Type="http://schemas.openxmlformats.org/officeDocument/2006/relationships/numbering" Target="numbering.xml"/><Relationship Id="rId15" Type="http://schemas.openxmlformats.org/officeDocument/2006/relationships/package" Target="embeddings/Microsoft_Visio_Drawing2.vsdx"/><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996B9-4FF7-4FA5-9F51-2F1CC9C5AD0B}">
  <ds:schemaRefs>
    <ds:schemaRef ds:uri="http://purl.org/dc/terms/"/>
    <ds:schemaRef ds:uri="http://schemas.microsoft.com/office/2006/metadata/properties"/>
    <ds:schemaRef ds:uri="http://purl.org/dc/elements/1.1/"/>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23a22248-acb0-4303-bd1b-c36b2527d0a2"/>
    <ds:schemaRef ds:uri="e32f50e1-6846-4d7d-ad60-ccd6877e6c5e"/>
    <ds:schemaRef ds:uri="http://schemas.microsoft.com/sharepoint/v4"/>
    <ds:schemaRef ds:uri="5a888943-97ca-4c93-b605-714bb5e9e285"/>
    <ds:schemaRef ds:uri="http://www.w3.org/XML/1998/namespace"/>
  </ds:schemaRefs>
</ds:datastoreItem>
</file>

<file path=customXml/itemProps2.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3.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4.xml><?xml version="1.0" encoding="utf-8"?>
<ds:datastoreItem xmlns:ds="http://schemas.openxmlformats.org/officeDocument/2006/customXml" ds:itemID="{95191F2C-E961-4AAE-B6FE-D90A67CA8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5</Pages>
  <Words>1586</Words>
  <Characters>9044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173</cp:revision>
  <dcterms:created xsi:type="dcterms:W3CDTF">2023-11-02T15:06:00Z</dcterms:created>
  <dcterms:modified xsi:type="dcterms:W3CDTF">2024-05-09T15:11:00Z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